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center"/>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淮南市公共资源交易监督管理局2023年</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政府信息公开工作年度报告</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本报告依据《中华人民共和国政府信息公开条</w:t>
      </w:r>
      <w:bookmarkStart w:id="2" w:name="_GoBack"/>
      <w:bookmarkEnd w:id="2"/>
      <w:r>
        <w:rPr>
          <w:rFonts w:hint="default" w:ascii="Times New Roman" w:hAnsi="Times New Roman" w:eastAsia="方正仿宋_GBK" w:cs="Times New Roman"/>
          <w:sz w:val="32"/>
          <w:szCs w:val="32"/>
        </w:rPr>
        <w:t>例》（国务院令第711号，以下简称《条例》）、《国务院办公厅政府信息与政务公开办公室关于印发&lt;中华人民共和国政府信息公开工作年度报告格式&gt;的通知》（国办公开办函〔2021〕30号）及《安徽省政务公开办公室关于做好2023年政府信息公开工作年度报告编制和数据报送工作的通知》（皖政务办秘〔2024〕2号）要求，结合我单位政府信息公开工作有关统计数据撰写。报告主要包括：总体情况、主动公开政府信息情况、收到和处理政府信息公开申请情况、政府信息公开行政复议</w:t>
      </w:r>
      <w:r>
        <w:rPr>
          <w:rFonts w:hint="default" w:ascii="Times New Roman" w:hAnsi="Times New Roman" w:eastAsia="方正仿宋_GBK" w:cs="Times New Roman"/>
          <w:sz w:val="32"/>
          <w:szCs w:val="32"/>
          <w:lang w:eastAsia="zh-CN"/>
        </w:rPr>
        <w:t>和</w:t>
      </w:r>
      <w:r>
        <w:rPr>
          <w:rFonts w:hint="default" w:ascii="Times New Roman" w:hAnsi="Times New Roman" w:eastAsia="方正仿宋_GBK" w:cs="Times New Roman"/>
          <w:sz w:val="32"/>
          <w:szCs w:val="32"/>
        </w:rPr>
        <w:t>行政诉讼情况、政府信息公开工作存在主要问题及改进情况和其他需要报告事项。本报告中使用数据统计期限为202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1月1日至12月31日。报告的电子版可在淮南市公共资源交易监督管理局网站下载（https://ggj.huainan.gov.cn/）。如对本报告有任何疑问，请与淮南市公共资源交易监督管理局综合科联系（地址：淮南市山南新区和风大街88号市政务中心F座，电话0554-6667490，邮编：232001）。</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一、总体情况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年，淮南市公管局在市政务公开办的指导下，按照《中华人民共和国政府信息公开条例》要求，围绕省、市具体工作要求，认真履行政府信息公开各项职责，持续推进公共资源交易领域信息公开工作，坚持以公开为常态、不公开为例外，不断提升公开质量和效果，政务公开工作</w:t>
      </w:r>
      <w:r>
        <w:rPr>
          <w:rFonts w:hint="default" w:ascii="Times New Roman" w:hAnsi="Times New Roman" w:eastAsia="方正仿宋_GBK" w:cs="Times New Roman"/>
          <w:sz w:val="32"/>
          <w:szCs w:val="32"/>
          <w:lang w:val="en-US" w:eastAsia="zh-CN"/>
        </w:rPr>
        <w:t>呈现</w:t>
      </w:r>
      <w:r>
        <w:rPr>
          <w:rFonts w:hint="default" w:ascii="Times New Roman" w:hAnsi="Times New Roman" w:eastAsia="方正仿宋_GBK" w:cs="Times New Roman"/>
          <w:sz w:val="32"/>
          <w:szCs w:val="32"/>
          <w:lang w:val="en-US" w:eastAsia="zh-CN"/>
        </w:rPr>
        <w:t>新的进展与突破。</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val="en-US" w:eastAsia="zh-CN"/>
        </w:rPr>
        <w:t>（一）主动公开。</w:t>
      </w:r>
      <w:r>
        <w:rPr>
          <w:rFonts w:hint="default" w:ascii="Times New Roman" w:hAnsi="Times New Roman" w:eastAsia="方正仿宋_GBK" w:cs="Times New Roman"/>
          <w:sz w:val="32"/>
          <w:szCs w:val="32"/>
          <w:lang w:val="en-US" w:eastAsia="zh-CN"/>
        </w:rPr>
        <w:t>及时发布《淮南市公管局202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年政务公开重点工作任务分工》</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今年以来，市公管局通过政府网站主动公开政府信息</w:t>
      </w:r>
      <w:r>
        <w:rPr>
          <w:rFonts w:hint="default" w:ascii="Times New Roman" w:hAnsi="Times New Roman" w:eastAsia="方正仿宋_GBK" w:cs="Times New Roman"/>
          <w:sz w:val="32"/>
          <w:szCs w:val="32"/>
          <w:lang w:val="en-US" w:eastAsia="zh-CN"/>
        </w:rPr>
        <w:t>557</w:t>
      </w:r>
      <w:r>
        <w:rPr>
          <w:rFonts w:hint="default" w:ascii="Times New Roman" w:hAnsi="Times New Roman" w:eastAsia="方正仿宋_GBK" w:cs="Times New Roman"/>
          <w:sz w:val="32"/>
          <w:szCs w:val="32"/>
          <w:lang w:val="en-US" w:eastAsia="zh-CN"/>
        </w:rPr>
        <w:t>条，外链淮南市公共资源交易中心平台发布招投标信息</w:t>
      </w:r>
      <w:r>
        <w:rPr>
          <w:rFonts w:hint="default" w:ascii="Times New Roman" w:hAnsi="Times New Roman" w:eastAsia="方正仿宋_GBK" w:cs="Times New Roman"/>
          <w:sz w:val="32"/>
          <w:szCs w:val="32"/>
          <w:lang w:val="en-US" w:eastAsia="zh-CN"/>
        </w:rPr>
        <w:t>18908</w:t>
      </w:r>
      <w:r>
        <w:rPr>
          <w:rFonts w:hint="default" w:ascii="Times New Roman" w:hAnsi="Times New Roman" w:eastAsia="方正仿宋_GBK" w:cs="Times New Roman"/>
          <w:sz w:val="32"/>
          <w:szCs w:val="32"/>
          <w:lang w:val="en-US" w:eastAsia="zh-CN"/>
        </w:rPr>
        <w:t>条。强化重点领域信息公开</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按照范例样式规范发布重点领域政府信息。</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val="en-US" w:eastAsia="zh-CN"/>
        </w:rPr>
        <w:t>（二）依申请公开。</w:t>
      </w:r>
      <w:r>
        <w:rPr>
          <w:rFonts w:hint="default" w:ascii="Times New Roman" w:hAnsi="Times New Roman" w:eastAsia="方正仿宋_GBK" w:cs="Times New Roman"/>
          <w:sz w:val="32"/>
          <w:szCs w:val="32"/>
          <w:lang w:val="en-US" w:eastAsia="zh-CN"/>
        </w:rPr>
        <w:t>依法依规做好政府信息公开申请答复，不断规范办理流程，提升办理质量。</w:t>
      </w:r>
      <w:r>
        <w:rPr>
          <w:rFonts w:hint="default" w:ascii="Times New Roman" w:hAnsi="Times New Roman" w:eastAsia="方正仿宋_GBK" w:cs="Times New Roman"/>
          <w:sz w:val="32"/>
          <w:szCs w:val="32"/>
          <w:lang w:val="en-US" w:eastAsia="zh-CN"/>
        </w:rPr>
        <w:t>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年淮南市公管局通过在线申请依申请公开</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件，按时办结</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件，法定时限内办结率100%。</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val="en-US" w:eastAsia="zh-CN"/>
        </w:rPr>
        <w:t>（三）政府信息管理。</w:t>
      </w:r>
      <w:r>
        <w:rPr>
          <w:rFonts w:hint="default" w:ascii="Times New Roman" w:hAnsi="Times New Roman" w:eastAsia="方正仿宋_GBK" w:cs="Times New Roman"/>
          <w:sz w:val="32"/>
          <w:szCs w:val="32"/>
          <w:lang w:val="en-US" w:eastAsia="zh-CN"/>
        </w:rPr>
        <w:t>认真贯彻落实《淮南市政府信息依申请公开制度》《淮南市公管局政府信息管理动态调整机制》《淮南市政府信息依申请公开制度》等制度，2023年度出台行政规范性文件</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条</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在制定过程中，坚持民主立法、科学立法，规范性文件均通过</w:t>
      </w:r>
      <w:r>
        <w:rPr>
          <w:rFonts w:hint="default" w:ascii="Times New Roman" w:hAnsi="Times New Roman" w:eastAsia="方正仿宋_GBK" w:cs="Times New Roman"/>
          <w:sz w:val="32"/>
          <w:szCs w:val="32"/>
          <w:lang w:val="en-US" w:eastAsia="zh-CN"/>
        </w:rPr>
        <w:t>局</w:t>
      </w:r>
      <w:r>
        <w:rPr>
          <w:rFonts w:hint="default" w:ascii="Times New Roman" w:hAnsi="Times New Roman" w:eastAsia="方正仿宋_GBK" w:cs="Times New Roman"/>
          <w:sz w:val="32"/>
          <w:szCs w:val="32"/>
          <w:lang w:val="en-US" w:eastAsia="zh-CN"/>
        </w:rPr>
        <w:t>门户网站向社会公开征求意见，文件出台后，依法依规通过</w:t>
      </w:r>
      <w:r>
        <w:rPr>
          <w:rFonts w:hint="default" w:ascii="Times New Roman" w:hAnsi="Times New Roman" w:eastAsia="方正仿宋_GBK" w:cs="Times New Roman"/>
          <w:sz w:val="32"/>
          <w:szCs w:val="32"/>
          <w:lang w:val="en-US" w:eastAsia="zh-CN"/>
        </w:rPr>
        <w:t>局</w:t>
      </w:r>
      <w:r>
        <w:rPr>
          <w:rFonts w:hint="default" w:ascii="Times New Roman" w:hAnsi="Times New Roman" w:eastAsia="方正仿宋_GBK" w:cs="Times New Roman"/>
          <w:sz w:val="32"/>
          <w:szCs w:val="32"/>
          <w:lang w:val="en-US" w:eastAsia="zh-CN"/>
        </w:rPr>
        <w:t>门户网站向社会公开。按照“谁发布，谁审查”和“事前审查”原则，严格执行信息提供科室自审、信息发布科室审查和分管领导审核批准“三审”制</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不断推进政务公开规范化、制度化。</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val="en-US" w:eastAsia="zh-CN"/>
        </w:rPr>
        <w:t>（四）政府信息公开平台建设。</w:t>
      </w:r>
      <w:r>
        <w:rPr>
          <w:rFonts w:hint="default" w:ascii="Times New Roman" w:hAnsi="Times New Roman" w:eastAsia="方正仿宋_GBK" w:cs="Times New Roman"/>
          <w:sz w:val="32"/>
          <w:szCs w:val="32"/>
          <w:lang w:val="en-US" w:eastAsia="zh-CN"/>
        </w:rPr>
        <w:t>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年</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市公管局</w:t>
      </w:r>
      <w:r>
        <w:rPr>
          <w:rFonts w:hint="default" w:ascii="Times New Roman" w:hAnsi="Times New Roman" w:eastAsia="方正仿宋_GBK" w:cs="Times New Roman"/>
          <w:sz w:val="32"/>
          <w:szCs w:val="32"/>
          <w:lang w:val="en-US" w:eastAsia="zh-CN"/>
        </w:rPr>
        <w:t>持续</w:t>
      </w:r>
      <w:r>
        <w:rPr>
          <w:rFonts w:hint="default" w:ascii="Times New Roman" w:hAnsi="Times New Roman" w:eastAsia="方正仿宋_GBK" w:cs="Times New Roman"/>
          <w:sz w:val="32"/>
          <w:szCs w:val="32"/>
          <w:lang w:val="en-US" w:eastAsia="zh-CN"/>
        </w:rPr>
        <w:t>加强门户网站、微信公众号等信息传播平台管理，按时按质完成政府网站及政务新媒体省、市测评反馈结果整改及日常公开发布工作，政府网站与政务新媒体运行安全平稳。</w:t>
      </w:r>
      <w:r>
        <w:rPr>
          <w:rFonts w:hint="default" w:ascii="Times New Roman" w:hAnsi="Times New Roman" w:eastAsia="方正仿宋_GBK" w:cs="Times New Roman"/>
          <w:sz w:val="32"/>
          <w:szCs w:val="32"/>
          <w:lang w:val="en-US" w:eastAsia="zh-CN"/>
        </w:rPr>
        <w:t>着力搭建线上线下相融合的全新模式，全面建成产权交易全流程电子化，全面提升公共资源交易信息化、智能化水平，为市场主体、社会公众提供公共资源交易高效便捷的综合服务的体系。严格按照《安徽省发展改革委关于印发重大建设项目领域公共资源交易领域信用领域价格领域信息公开事项目录的通知》要求，认真做好目录更新替代工作</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val="en-US" w:eastAsia="zh-CN"/>
        </w:rPr>
        <w:t>（五）监督保障。</w:t>
      </w:r>
      <w:r>
        <w:rPr>
          <w:rFonts w:hint="default" w:ascii="Times New Roman" w:hAnsi="Times New Roman" w:eastAsia="方正仿宋_GBK" w:cs="Times New Roman"/>
          <w:sz w:val="32"/>
          <w:szCs w:val="32"/>
          <w:lang w:val="en-US" w:eastAsia="zh-CN"/>
        </w:rPr>
        <w:t>明确指导思想、总体目标、主要任务和具体措施，将政府信息公开工作作为提</w:t>
      </w:r>
      <w:r>
        <w:rPr>
          <w:rFonts w:hint="default" w:ascii="Times New Roman" w:hAnsi="Times New Roman" w:eastAsia="方正仿宋_GBK" w:cs="Times New Roman"/>
          <w:sz w:val="32"/>
          <w:szCs w:val="32"/>
          <w:lang w:val="en-US" w:eastAsia="zh-CN"/>
        </w:rPr>
        <w:t>升公共资源交易</w:t>
      </w:r>
      <w:r>
        <w:rPr>
          <w:rFonts w:hint="default" w:ascii="Times New Roman" w:hAnsi="Times New Roman" w:eastAsia="方正仿宋_GBK" w:cs="Times New Roman"/>
          <w:sz w:val="32"/>
          <w:szCs w:val="32"/>
          <w:lang w:val="en-US" w:eastAsia="zh-CN"/>
        </w:rPr>
        <w:t>工作</w:t>
      </w:r>
      <w:r>
        <w:rPr>
          <w:rFonts w:hint="default" w:ascii="Times New Roman" w:hAnsi="Times New Roman" w:eastAsia="方正仿宋_GBK" w:cs="Times New Roman"/>
          <w:sz w:val="32"/>
          <w:szCs w:val="32"/>
          <w:lang w:val="en-US" w:eastAsia="zh-CN"/>
        </w:rPr>
        <w:t>的</w:t>
      </w:r>
      <w:r>
        <w:rPr>
          <w:rFonts w:hint="default" w:ascii="Times New Roman" w:hAnsi="Times New Roman" w:eastAsia="方正仿宋_GBK" w:cs="Times New Roman"/>
          <w:sz w:val="32"/>
          <w:szCs w:val="32"/>
          <w:lang w:val="en-US" w:eastAsia="zh-CN"/>
        </w:rPr>
        <w:t>重要手段。把政府信息公开工作和社会评议纳入平时考核，并作为年度评先评优的重要依据。积极参加省、市组织的业务培训，不断提升工作人员的政府信息公开能力。2023年未发生因不履行政府信息公开义务、失职失责而发生的责任追究事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二、主动公开政府信息情况</w:t>
      </w:r>
    </w:p>
    <w:tbl>
      <w:tblPr>
        <w:tblStyle w:val="4"/>
        <w:tblpPr w:leftFromText="180" w:rightFromText="180" w:vertAnchor="text" w:horzAnchor="page" w:tblpXSpec="center" w:tblpY="256"/>
        <w:tblOverlap w:val="never"/>
        <w:tblW w:w="8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025"/>
        <w:gridCol w:w="2025"/>
        <w:gridCol w:w="2025"/>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8100" w:type="dxa"/>
            <w:gridSpan w:val="4"/>
            <w:shd w:val="clear" w:color="auto" w:fill="C6D9F1"/>
            <w:noWrap w:val="0"/>
            <w:tcMar>
              <w:left w:w="57" w:type="dxa"/>
              <w:right w:w="57" w:type="dxa"/>
            </w:tcMar>
            <w:vAlign w:val="center"/>
          </w:tcPr>
          <w:p>
            <w:pPr>
              <w:widowControl/>
              <w:suppressAutoHyphens/>
              <w:bidi w:val="0"/>
              <w:jc w:val="center"/>
              <w:rPr>
                <w:rFonts w:ascii="Times New Roman" w:hAnsi="Times New Roman" w:eastAsia="宋体" w:cs="Times New Roman"/>
              </w:rPr>
            </w:pPr>
            <w:bookmarkStart w:id="0" w:name="OLE_LINK5"/>
            <w:r>
              <w:rPr>
                <w:rFonts w:ascii="Times New Roman" w:hAnsi="宋体" w:eastAsia="宋体" w:cs="Times New Roman"/>
                <w:color w:val="000000"/>
                <w:kern w:val="0"/>
                <w:sz w:val="20"/>
                <w:szCs w:val="20"/>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pPr>
              <w:widowControl/>
              <w:suppressAutoHyphens/>
              <w:bidi w:val="0"/>
              <w:jc w:val="center"/>
              <w:rPr>
                <w:rFonts w:ascii="Times New Roman" w:hAnsi="Times New Roman" w:eastAsia="宋体" w:cs="Times New Roman"/>
              </w:rPr>
            </w:pPr>
            <w:r>
              <w:rPr>
                <w:rFonts w:ascii="Times New Roman" w:hAnsi="宋体" w:eastAsia="宋体" w:cs="Times New Roman"/>
                <w:color w:val="000000"/>
                <w:kern w:val="0"/>
                <w:sz w:val="20"/>
                <w:szCs w:val="20"/>
                <w:lang w:bidi="ar"/>
              </w:rPr>
              <w:t>信息内容</w:t>
            </w:r>
          </w:p>
        </w:tc>
        <w:tc>
          <w:tcPr>
            <w:tcW w:w="2025" w:type="dxa"/>
            <w:noWrap w:val="0"/>
            <w:tcMar>
              <w:left w:w="57" w:type="dxa"/>
              <w:right w:w="57" w:type="dxa"/>
            </w:tcMar>
            <w:vAlign w:val="center"/>
          </w:tcPr>
          <w:p>
            <w:pPr>
              <w:widowControl/>
              <w:suppressAutoHyphens/>
              <w:bidi w:val="0"/>
              <w:jc w:val="center"/>
              <w:rPr>
                <w:rFonts w:ascii="Times New Roman" w:hAnsi="Times New Roman" w:eastAsia="宋体" w:cs="Times New Roman"/>
              </w:rPr>
            </w:pPr>
            <w:r>
              <w:rPr>
                <w:rFonts w:ascii="Times New Roman" w:hAnsi="宋体" w:eastAsia="宋体" w:cs="Times New Roman"/>
                <w:color w:val="000000"/>
                <w:kern w:val="0"/>
                <w:sz w:val="20"/>
                <w:szCs w:val="20"/>
                <w:lang w:bidi="ar"/>
              </w:rPr>
              <w:t>本年</w:t>
            </w:r>
            <w:r>
              <w:rPr>
                <w:rFonts w:ascii="Times New Roman" w:hAnsi="宋体" w:eastAsia="宋体" w:cs="Times New Roman"/>
                <w:kern w:val="0"/>
                <w:sz w:val="20"/>
                <w:szCs w:val="20"/>
                <w:lang w:bidi="ar"/>
              </w:rPr>
              <w:t>制发件数</w:t>
            </w:r>
          </w:p>
        </w:tc>
        <w:tc>
          <w:tcPr>
            <w:tcW w:w="2025" w:type="dxa"/>
            <w:noWrap w:val="0"/>
            <w:tcMar>
              <w:left w:w="57" w:type="dxa"/>
              <w:right w:w="57" w:type="dxa"/>
            </w:tcMar>
            <w:vAlign w:val="center"/>
          </w:tcPr>
          <w:p>
            <w:pPr>
              <w:widowControl/>
              <w:suppressAutoHyphens/>
              <w:bidi w:val="0"/>
              <w:jc w:val="center"/>
              <w:rPr>
                <w:rFonts w:ascii="Times New Roman" w:hAnsi="Times New Roman" w:eastAsia="宋体" w:cs="Times New Roman"/>
              </w:rPr>
            </w:pPr>
            <w:r>
              <w:rPr>
                <w:rFonts w:ascii="Times New Roman" w:hAnsi="宋体" w:eastAsia="宋体" w:cs="Times New Roman"/>
                <w:color w:val="000000"/>
                <w:kern w:val="0"/>
                <w:sz w:val="20"/>
                <w:szCs w:val="20"/>
                <w:lang w:bidi="ar"/>
              </w:rPr>
              <w:t>本年废止件数</w:t>
            </w:r>
          </w:p>
        </w:tc>
        <w:tc>
          <w:tcPr>
            <w:tcW w:w="2025" w:type="dxa"/>
            <w:noWrap w:val="0"/>
            <w:tcMar>
              <w:left w:w="57" w:type="dxa"/>
              <w:right w:w="57" w:type="dxa"/>
            </w:tcMar>
            <w:vAlign w:val="center"/>
          </w:tcPr>
          <w:p>
            <w:pPr>
              <w:widowControl/>
              <w:suppressAutoHyphens/>
              <w:bidi w:val="0"/>
              <w:jc w:val="center"/>
              <w:rPr>
                <w:rFonts w:ascii="Times New Roman" w:hAnsi="Times New Roman" w:eastAsia="宋体" w:cs="Times New Roman"/>
              </w:rPr>
            </w:pPr>
            <w:r>
              <w:rPr>
                <w:rFonts w:ascii="Times New Roman" w:hAnsi="宋体" w:eastAsia="宋体" w:cs="Times New Roman"/>
                <w:color w:val="000000"/>
                <w:kern w:val="0"/>
                <w:sz w:val="20"/>
                <w:szCs w:val="20"/>
                <w:lang w:bidi="ar"/>
              </w:rPr>
              <w:t>现行有效件</w:t>
            </w:r>
            <w:r>
              <w:rPr>
                <w:rFonts w:ascii="Times New Roman" w:hAnsi="宋体" w:eastAsia="宋体" w:cs="Times New Roman"/>
                <w:kern w:val="0"/>
                <w:sz w:val="20"/>
                <w:szCs w:val="20"/>
                <w:lang w:bidi="ar"/>
              </w:rPr>
              <w:t>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pPr>
              <w:widowControl/>
              <w:suppressAutoHyphens/>
              <w:bidi w:val="0"/>
              <w:jc w:val="left"/>
              <w:rPr>
                <w:rFonts w:ascii="Times New Roman" w:hAnsi="Times New Roman" w:eastAsia="宋体" w:cs="Times New Roman"/>
              </w:rPr>
            </w:pPr>
            <w:r>
              <w:rPr>
                <w:rFonts w:ascii="Times New Roman" w:hAnsi="宋体" w:eastAsia="宋体" w:cs="Times New Roman"/>
                <w:color w:val="000000"/>
                <w:kern w:val="0"/>
                <w:sz w:val="20"/>
                <w:szCs w:val="20"/>
                <w:lang w:bidi="ar"/>
              </w:rPr>
              <w:t>规章</w:t>
            </w:r>
          </w:p>
        </w:tc>
        <w:tc>
          <w:tcPr>
            <w:tcW w:w="2025"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uppressAutoHyphens/>
              <w:bidi w:val="0"/>
              <w:spacing w:before="0" w:beforeAutospacing="0" w:after="0" w:afterAutospacing="0"/>
              <w:ind w:left="0" w:leftChars="0" w:right="0" w:rightChars="0"/>
              <w:jc w:val="center"/>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eastAsia="宋体" w:cs="Times New Roman"/>
                <w:color w:val="000000"/>
                <w:kern w:val="0"/>
                <w:sz w:val="20"/>
                <w:szCs w:val="20"/>
                <w:lang w:val="en-US" w:eastAsia="zh-CN" w:bidi="ar"/>
              </w:rPr>
              <w:t>0</w:t>
            </w:r>
          </w:p>
        </w:tc>
        <w:tc>
          <w:tcPr>
            <w:tcW w:w="2025"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uppressAutoHyphens/>
              <w:bidi w:val="0"/>
              <w:spacing w:before="0" w:beforeAutospacing="0" w:after="0" w:afterAutospacing="0"/>
              <w:ind w:left="0" w:leftChars="0" w:right="0" w:rightChars="0"/>
              <w:jc w:val="center"/>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eastAsia="宋体" w:cs="Times New Roman"/>
                <w:color w:val="000000"/>
                <w:kern w:val="0"/>
                <w:sz w:val="20"/>
                <w:szCs w:val="20"/>
                <w:lang w:val="en-US" w:eastAsia="zh-CN" w:bidi="ar"/>
              </w:rPr>
              <w:t>0</w:t>
            </w:r>
          </w:p>
        </w:tc>
        <w:tc>
          <w:tcPr>
            <w:tcW w:w="2025"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uppressAutoHyphens/>
              <w:bidi w:val="0"/>
              <w:spacing w:before="0" w:beforeAutospacing="0" w:after="0" w:afterAutospacing="0"/>
              <w:ind w:left="0" w:leftChars="0" w:right="0" w:rightChars="0"/>
              <w:jc w:val="center"/>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eastAsia="宋体" w:cs="Times New Roman"/>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pPr>
              <w:widowControl/>
              <w:suppressAutoHyphens/>
              <w:bidi w:val="0"/>
              <w:jc w:val="left"/>
              <w:rPr>
                <w:rFonts w:ascii="Times New Roman" w:hAnsi="Times New Roman" w:eastAsia="宋体" w:cs="Times New Roman"/>
              </w:rPr>
            </w:pPr>
            <w:r>
              <w:rPr>
                <w:rFonts w:ascii="Times New Roman" w:hAnsi="宋体" w:eastAsia="宋体" w:cs="Times New Roman"/>
                <w:color w:val="000000"/>
                <w:kern w:val="0"/>
                <w:sz w:val="20"/>
                <w:szCs w:val="20"/>
                <w:lang w:bidi="ar"/>
              </w:rPr>
              <w:t>行政规范性文件</w:t>
            </w:r>
          </w:p>
        </w:tc>
        <w:tc>
          <w:tcPr>
            <w:tcW w:w="2025"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uppressAutoHyphens/>
              <w:bidi w:val="0"/>
              <w:spacing w:before="0" w:beforeAutospacing="0" w:after="0" w:afterAutospacing="0"/>
              <w:ind w:left="0" w:leftChars="0" w:right="0" w:rightChars="0"/>
              <w:jc w:val="center"/>
              <w:rPr>
                <w:rFonts w:hint="eastAsia" w:ascii="Times New Roman" w:hAnsi="Times New Roman" w:eastAsia="宋体" w:cs="Times New Roman"/>
                <w:color w:val="000000"/>
                <w:kern w:val="2"/>
                <w:sz w:val="20"/>
                <w:szCs w:val="20"/>
                <w:lang w:val="en-US" w:eastAsia="zh-CN" w:bidi="ar-SA"/>
              </w:rPr>
            </w:pPr>
            <w:r>
              <w:rPr>
                <w:rFonts w:hint="eastAsia" w:ascii="Times New Roman" w:hAnsi="Times New Roman" w:cs="Times New Roman" w:eastAsiaTheme="minorEastAsia"/>
                <w:sz w:val="20"/>
                <w:szCs w:val="20"/>
                <w:lang w:val="en-US" w:eastAsia="zh-CN"/>
              </w:rPr>
              <w:t>1</w:t>
            </w:r>
          </w:p>
        </w:tc>
        <w:tc>
          <w:tcPr>
            <w:tcW w:w="2025"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uppressAutoHyphens/>
              <w:bidi w:val="0"/>
              <w:spacing w:before="0" w:beforeAutospacing="0" w:after="0" w:afterAutospacing="0"/>
              <w:ind w:left="0" w:leftChars="0" w:right="0" w:rightChars="0"/>
              <w:jc w:val="center"/>
              <w:rPr>
                <w:rFonts w:hint="default" w:ascii="Times New Roman" w:hAnsi="Times New Roman" w:eastAsia="宋体" w:cs="Times New Roman"/>
                <w:color w:val="000000"/>
                <w:kern w:val="2"/>
                <w:sz w:val="20"/>
                <w:szCs w:val="20"/>
                <w:lang w:val="en-US" w:eastAsia="zh-CN" w:bidi="ar-SA"/>
              </w:rPr>
            </w:pPr>
            <w:r>
              <w:rPr>
                <w:rFonts w:hint="eastAsia" w:ascii="Times New Roman" w:hAnsi="Times New Roman" w:cs="Times New Roman" w:eastAsiaTheme="minorEastAsia"/>
                <w:sz w:val="20"/>
                <w:szCs w:val="20"/>
                <w:lang w:val="en-US" w:eastAsia="zh-CN"/>
              </w:rPr>
              <w:t>48</w:t>
            </w:r>
          </w:p>
        </w:tc>
        <w:tc>
          <w:tcPr>
            <w:tcW w:w="2025"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uppressAutoHyphens/>
              <w:bidi w:val="0"/>
              <w:spacing w:before="0" w:beforeAutospacing="0" w:after="0" w:afterAutospacing="0"/>
              <w:ind w:left="0" w:leftChars="0" w:right="0" w:rightChars="0"/>
              <w:jc w:val="center"/>
              <w:rPr>
                <w:rFonts w:hint="default" w:ascii="Times New Roman" w:hAnsi="Times New Roman" w:eastAsia="宋体" w:cs="Times New Roman"/>
                <w:color w:val="000000"/>
                <w:kern w:val="2"/>
                <w:sz w:val="20"/>
                <w:szCs w:val="20"/>
                <w:lang w:val="en-US" w:eastAsia="zh-CN" w:bidi="ar-SA"/>
              </w:rPr>
            </w:pPr>
            <w:r>
              <w:rPr>
                <w:rFonts w:hint="eastAsia" w:ascii="Times New Roman" w:hAnsi="Times New Roman" w:cs="Times New Roman" w:eastAsiaTheme="minorEastAsia"/>
                <w:sz w:val="20"/>
                <w:szCs w:val="20"/>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8100" w:type="dxa"/>
            <w:gridSpan w:val="4"/>
            <w:shd w:val="clear" w:color="auto" w:fill="C6D9F1"/>
            <w:noWrap w:val="0"/>
            <w:tcMar>
              <w:left w:w="57" w:type="dxa"/>
              <w:right w:w="57" w:type="dxa"/>
            </w:tcMar>
            <w:vAlign w:val="center"/>
          </w:tcPr>
          <w:p>
            <w:pPr>
              <w:widowControl/>
              <w:suppressAutoHyphens/>
              <w:bidi w:val="0"/>
              <w:jc w:val="center"/>
              <w:rPr>
                <w:rFonts w:ascii="Times New Roman" w:hAnsi="Times New Roman" w:eastAsia="宋体" w:cs="Times New Roman"/>
              </w:rPr>
            </w:pPr>
            <w:r>
              <w:rPr>
                <w:rFonts w:ascii="Times New Roman" w:hAnsi="宋体" w:eastAsia="宋体" w:cs="Times New Roman"/>
                <w:color w:val="000000"/>
                <w:kern w:val="0"/>
                <w:sz w:val="20"/>
                <w:szCs w:val="20"/>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pPr>
              <w:widowControl/>
              <w:suppressAutoHyphens/>
              <w:bidi w:val="0"/>
              <w:jc w:val="center"/>
              <w:rPr>
                <w:rFonts w:ascii="Times New Roman" w:hAnsi="Times New Roman" w:eastAsia="宋体" w:cs="Times New Roman"/>
              </w:rPr>
            </w:pPr>
            <w:r>
              <w:rPr>
                <w:rFonts w:ascii="Times New Roman" w:hAnsi="宋体" w:eastAsia="宋体" w:cs="Times New Roman"/>
                <w:color w:val="000000"/>
                <w:kern w:val="0"/>
                <w:sz w:val="20"/>
                <w:szCs w:val="20"/>
                <w:lang w:bidi="ar"/>
              </w:rPr>
              <w:t>信息内容</w:t>
            </w:r>
          </w:p>
        </w:tc>
        <w:tc>
          <w:tcPr>
            <w:tcW w:w="6075" w:type="dxa"/>
            <w:gridSpan w:val="3"/>
            <w:noWrap w:val="0"/>
            <w:tcMar>
              <w:left w:w="57" w:type="dxa"/>
              <w:right w:w="57" w:type="dxa"/>
            </w:tcMar>
            <w:vAlign w:val="center"/>
          </w:tcPr>
          <w:p>
            <w:pPr>
              <w:widowControl/>
              <w:suppressAutoHyphens/>
              <w:bidi w:val="0"/>
              <w:jc w:val="center"/>
              <w:rPr>
                <w:rFonts w:ascii="Times New Roman" w:hAnsi="Times New Roman" w:eastAsia="宋体" w:cs="Times New Roman"/>
              </w:rPr>
            </w:pPr>
            <w:r>
              <w:rPr>
                <w:rFonts w:ascii="Times New Roman" w:hAnsi="宋体" w:eastAsia="宋体" w:cs="Times New Roman"/>
                <w:color w:val="000000"/>
                <w:kern w:val="0"/>
                <w:sz w:val="20"/>
                <w:szCs w:val="20"/>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pPr>
              <w:widowControl/>
              <w:suppressAutoHyphens/>
              <w:bidi w:val="0"/>
              <w:jc w:val="left"/>
              <w:rPr>
                <w:rFonts w:ascii="Times New Roman" w:hAnsi="Times New Roman" w:eastAsia="宋体" w:cs="Times New Roman"/>
              </w:rPr>
            </w:pPr>
            <w:r>
              <w:rPr>
                <w:rFonts w:ascii="Times New Roman" w:hAnsi="宋体" w:eastAsia="宋体" w:cs="Times New Roman"/>
                <w:color w:val="000000"/>
                <w:kern w:val="0"/>
                <w:sz w:val="20"/>
                <w:szCs w:val="20"/>
                <w:lang w:bidi="ar"/>
              </w:rPr>
              <w:t>行政许可</w:t>
            </w:r>
          </w:p>
        </w:tc>
        <w:tc>
          <w:tcPr>
            <w:tcW w:w="6075" w:type="dxa"/>
            <w:gridSpan w:val="3"/>
            <w:noWrap w:val="0"/>
            <w:tcMar>
              <w:left w:w="57" w:type="dxa"/>
              <w:right w:w="57" w:type="dxa"/>
            </w:tcMar>
            <w:vAlign w:val="center"/>
          </w:tcPr>
          <w:p>
            <w:pPr>
              <w:widowControl/>
              <w:suppressAutoHyphens/>
              <w:bidi w:val="0"/>
              <w:jc w:val="center"/>
              <w:rPr>
                <w:rFonts w:hint="default" w:ascii="Times New Roman" w:hAnsi="Times New Roman" w:eastAsia="宋体" w:cs="Times New Roman"/>
                <w:lang w:val="en-US" w:eastAsia="zh-CN"/>
              </w:rPr>
            </w:pPr>
            <w:r>
              <w:rPr>
                <w:rFonts w:hint="eastAsia" w:ascii="Times New Roman" w:hAnsi="Times New Roman" w:eastAsia="宋体" w:cs="Times New Roman"/>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8100" w:type="dxa"/>
            <w:gridSpan w:val="4"/>
            <w:shd w:val="clear" w:color="auto" w:fill="C6D9F1"/>
            <w:noWrap w:val="0"/>
            <w:tcMar>
              <w:left w:w="57" w:type="dxa"/>
              <w:right w:w="57" w:type="dxa"/>
            </w:tcMar>
            <w:vAlign w:val="center"/>
          </w:tcPr>
          <w:p>
            <w:pPr>
              <w:widowControl/>
              <w:suppressAutoHyphens/>
              <w:bidi w:val="0"/>
              <w:jc w:val="center"/>
              <w:rPr>
                <w:rFonts w:ascii="Times New Roman" w:hAnsi="Times New Roman" w:eastAsia="宋体" w:cs="Times New Roman"/>
              </w:rPr>
            </w:pPr>
            <w:r>
              <w:rPr>
                <w:rFonts w:ascii="Times New Roman" w:hAnsi="宋体" w:eastAsia="宋体" w:cs="Times New Roman"/>
                <w:color w:val="000000"/>
                <w:kern w:val="0"/>
                <w:sz w:val="20"/>
                <w:szCs w:val="20"/>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pPr>
              <w:widowControl/>
              <w:suppressAutoHyphens/>
              <w:bidi w:val="0"/>
              <w:jc w:val="center"/>
              <w:rPr>
                <w:rFonts w:ascii="Times New Roman" w:hAnsi="Times New Roman" w:eastAsia="宋体" w:cs="Times New Roman"/>
              </w:rPr>
            </w:pPr>
            <w:r>
              <w:rPr>
                <w:rFonts w:ascii="Times New Roman" w:hAnsi="宋体" w:eastAsia="宋体" w:cs="Times New Roman"/>
                <w:color w:val="000000"/>
                <w:kern w:val="0"/>
                <w:sz w:val="20"/>
                <w:szCs w:val="20"/>
                <w:lang w:bidi="ar"/>
              </w:rPr>
              <w:t>信息内容</w:t>
            </w:r>
          </w:p>
        </w:tc>
        <w:tc>
          <w:tcPr>
            <w:tcW w:w="6075" w:type="dxa"/>
            <w:gridSpan w:val="3"/>
            <w:noWrap w:val="0"/>
            <w:tcMar>
              <w:left w:w="57" w:type="dxa"/>
              <w:right w:w="57" w:type="dxa"/>
            </w:tcMar>
            <w:vAlign w:val="center"/>
          </w:tcPr>
          <w:p>
            <w:pPr>
              <w:widowControl/>
              <w:suppressAutoHyphens/>
              <w:bidi w:val="0"/>
              <w:jc w:val="center"/>
              <w:rPr>
                <w:rFonts w:ascii="Times New Roman" w:hAnsi="Times New Roman" w:eastAsia="宋体" w:cs="Times New Roman"/>
              </w:rPr>
            </w:pPr>
            <w:r>
              <w:rPr>
                <w:rFonts w:ascii="Times New Roman" w:hAnsi="宋体" w:eastAsia="宋体" w:cs="Times New Roman"/>
                <w:color w:val="000000"/>
                <w:kern w:val="0"/>
                <w:sz w:val="20"/>
                <w:szCs w:val="20"/>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pPr>
              <w:widowControl/>
              <w:suppressAutoHyphens/>
              <w:bidi w:val="0"/>
              <w:jc w:val="left"/>
              <w:rPr>
                <w:rFonts w:ascii="Times New Roman" w:hAnsi="Times New Roman" w:eastAsia="宋体" w:cs="Times New Roman"/>
              </w:rPr>
            </w:pPr>
            <w:r>
              <w:rPr>
                <w:rFonts w:ascii="Times New Roman" w:hAnsi="宋体" w:eastAsia="宋体" w:cs="Times New Roman"/>
                <w:color w:val="000000"/>
                <w:kern w:val="0"/>
                <w:sz w:val="20"/>
                <w:szCs w:val="20"/>
                <w:lang w:bidi="ar"/>
              </w:rPr>
              <w:t>行政处罚</w:t>
            </w:r>
          </w:p>
        </w:tc>
        <w:tc>
          <w:tcPr>
            <w:tcW w:w="6075" w:type="dxa"/>
            <w:gridSpan w:val="3"/>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uppressAutoHyphens/>
              <w:bidi w:val="0"/>
              <w:spacing w:before="0" w:beforeAutospacing="0" w:after="0" w:afterAutospacing="0"/>
              <w:ind w:left="0" w:leftChars="0" w:right="0" w:rightChars="0"/>
              <w:jc w:val="center"/>
              <w:rPr>
                <w:rFonts w:hint="default" w:ascii="Times New Roman" w:hAnsi="Times New Roman" w:eastAsia="宋体" w:cs="Times New Roman"/>
                <w:sz w:val="20"/>
                <w:szCs w:val="20"/>
                <w:lang w:val="en-US" w:eastAsia="zh-CN"/>
              </w:rPr>
            </w:pPr>
            <w:r>
              <w:rPr>
                <w:rFonts w:hint="eastAsia" w:ascii="Times New Roman" w:hAnsi="Times New Roman" w:eastAsia="宋体" w:cs="Times New Roman"/>
                <w:color w:val="auto"/>
                <w:sz w:val="20"/>
                <w:szCs w:val="20"/>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pPr>
              <w:widowControl/>
              <w:suppressAutoHyphens/>
              <w:bidi w:val="0"/>
              <w:jc w:val="left"/>
              <w:rPr>
                <w:rFonts w:ascii="Times New Roman" w:hAnsi="Times New Roman" w:eastAsia="宋体" w:cs="Times New Roman"/>
              </w:rPr>
            </w:pPr>
            <w:r>
              <w:rPr>
                <w:rFonts w:ascii="Times New Roman" w:hAnsi="宋体" w:eastAsia="宋体" w:cs="Times New Roman"/>
                <w:color w:val="000000"/>
                <w:kern w:val="0"/>
                <w:sz w:val="20"/>
                <w:szCs w:val="20"/>
                <w:lang w:bidi="ar"/>
              </w:rPr>
              <w:t>行政强制</w:t>
            </w:r>
          </w:p>
        </w:tc>
        <w:tc>
          <w:tcPr>
            <w:tcW w:w="6075" w:type="dxa"/>
            <w:gridSpan w:val="3"/>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uppressAutoHyphens/>
              <w:bidi w:val="0"/>
              <w:spacing w:before="0" w:beforeAutospacing="0" w:after="0" w:afterAutospacing="0"/>
              <w:ind w:left="0" w:leftChars="0" w:right="0" w:rightChars="0"/>
              <w:jc w:val="center"/>
              <w:rPr>
                <w:rFonts w:hint="default" w:ascii="Times New Roman" w:hAnsi="Times New Roman" w:eastAsia="宋体" w:cs="Times New Roman"/>
                <w:sz w:val="20"/>
                <w:szCs w:val="20"/>
              </w:rPr>
            </w:pPr>
            <w:r>
              <w:rPr>
                <w:rFonts w:hint="eastAsia" w:ascii="Times New Roman" w:hAnsi="Times New Roman" w:eastAsia="宋体" w:cs="Times New Roman"/>
                <w:color w:val="auto"/>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8100" w:type="dxa"/>
            <w:gridSpan w:val="4"/>
            <w:shd w:val="clear" w:color="auto" w:fill="C6D9F1"/>
            <w:noWrap w:val="0"/>
            <w:tcMar>
              <w:left w:w="57" w:type="dxa"/>
              <w:right w:w="57" w:type="dxa"/>
            </w:tcMar>
            <w:vAlign w:val="center"/>
          </w:tcPr>
          <w:p>
            <w:pPr>
              <w:widowControl/>
              <w:suppressAutoHyphens/>
              <w:bidi w:val="0"/>
              <w:jc w:val="center"/>
              <w:rPr>
                <w:rFonts w:ascii="Times New Roman" w:hAnsi="Times New Roman" w:eastAsia="宋体" w:cs="Times New Roman"/>
              </w:rPr>
            </w:pPr>
            <w:r>
              <w:rPr>
                <w:rFonts w:ascii="Times New Roman" w:hAnsi="宋体" w:eastAsia="宋体" w:cs="Times New Roman"/>
                <w:color w:val="000000"/>
                <w:kern w:val="0"/>
                <w:sz w:val="20"/>
                <w:szCs w:val="20"/>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pPr>
              <w:widowControl/>
              <w:suppressAutoHyphens/>
              <w:bidi w:val="0"/>
              <w:jc w:val="center"/>
              <w:rPr>
                <w:rFonts w:ascii="Times New Roman" w:hAnsi="Times New Roman" w:eastAsia="宋体" w:cs="Times New Roman"/>
              </w:rPr>
            </w:pPr>
            <w:r>
              <w:rPr>
                <w:rFonts w:ascii="Times New Roman" w:hAnsi="宋体" w:eastAsia="宋体" w:cs="Times New Roman"/>
                <w:color w:val="000000"/>
                <w:kern w:val="0"/>
                <w:sz w:val="20"/>
                <w:szCs w:val="20"/>
                <w:lang w:bidi="ar"/>
              </w:rPr>
              <w:t>信息内容</w:t>
            </w:r>
          </w:p>
        </w:tc>
        <w:tc>
          <w:tcPr>
            <w:tcW w:w="6075" w:type="dxa"/>
            <w:gridSpan w:val="3"/>
            <w:noWrap w:val="0"/>
            <w:tcMar>
              <w:left w:w="57" w:type="dxa"/>
              <w:right w:w="57" w:type="dxa"/>
            </w:tcMar>
            <w:vAlign w:val="center"/>
          </w:tcPr>
          <w:p>
            <w:pPr>
              <w:widowControl/>
              <w:suppressAutoHyphens/>
              <w:bidi w:val="0"/>
              <w:jc w:val="center"/>
              <w:rPr>
                <w:rFonts w:ascii="Times New Roman" w:hAnsi="Times New Roman" w:eastAsia="宋体" w:cs="Times New Roman"/>
              </w:rPr>
            </w:pPr>
            <w:r>
              <w:rPr>
                <w:rFonts w:ascii="Times New Roman" w:hAnsi="宋体" w:eastAsia="宋体" w:cs="Times New Roman"/>
                <w:color w:val="000000"/>
                <w:kern w:val="0"/>
                <w:sz w:val="20"/>
                <w:szCs w:val="20"/>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2025" w:type="dxa"/>
            <w:noWrap w:val="0"/>
            <w:tcMar>
              <w:left w:w="57" w:type="dxa"/>
              <w:right w:w="57" w:type="dxa"/>
            </w:tcMar>
            <w:vAlign w:val="center"/>
          </w:tcPr>
          <w:p>
            <w:pPr>
              <w:widowControl/>
              <w:suppressAutoHyphens/>
              <w:bidi w:val="0"/>
              <w:jc w:val="left"/>
              <w:rPr>
                <w:rFonts w:ascii="Times New Roman" w:hAnsi="Times New Roman" w:eastAsia="宋体" w:cs="Times New Roman"/>
              </w:rPr>
            </w:pPr>
            <w:r>
              <w:rPr>
                <w:rFonts w:ascii="Times New Roman" w:hAnsi="宋体" w:eastAsia="宋体" w:cs="Times New Roman"/>
                <w:color w:val="000000"/>
                <w:kern w:val="0"/>
                <w:sz w:val="20"/>
                <w:szCs w:val="20"/>
                <w:lang w:bidi="ar"/>
              </w:rPr>
              <w:t>行政事业性收费</w:t>
            </w:r>
          </w:p>
        </w:tc>
        <w:tc>
          <w:tcPr>
            <w:tcW w:w="6075" w:type="dxa"/>
            <w:gridSpan w:val="3"/>
            <w:noWrap w:val="0"/>
            <w:tcMar>
              <w:left w:w="57" w:type="dxa"/>
              <w:right w:w="57" w:type="dxa"/>
            </w:tcMar>
            <w:vAlign w:val="center"/>
          </w:tcPr>
          <w:p>
            <w:pPr>
              <w:suppressAutoHyphens/>
              <w:bidi w:val="0"/>
              <w:spacing w:line="240" w:lineRule="auto"/>
              <w:jc w:val="center"/>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0</w:t>
            </w:r>
          </w:p>
        </w:tc>
      </w:tr>
      <w:bookmarkEnd w:id="0"/>
    </w:tbl>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三、收到和处理政府信息公开申请情况</w:t>
      </w:r>
    </w:p>
    <w:tbl>
      <w:tblPr>
        <w:tblStyle w:val="4"/>
        <w:tblpPr w:leftFromText="180" w:rightFromText="180" w:vertAnchor="text" w:horzAnchor="page" w:tblpXSpec="center" w:tblpY="292"/>
        <w:tblOverlap w:val="never"/>
        <w:tblW w:w="8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60"/>
        <w:gridCol w:w="810"/>
        <w:gridCol w:w="2769"/>
        <w:gridCol w:w="591"/>
        <w:gridCol w:w="591"/>
        <w:gridCol w:w="591"/>
        <w:gridCol w:w="591"/>
        <w:gridCol w:w="591"/>
        <w:gridCol w:w="593"/>
        <w:gridCol w:w="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4239" w:type="dxa"/>
            <w:gridSpan w:val="3"/>
            <w:vMerge w:val="restart"/>
            <w:noWrap w:val="0"/>
            <w:tcMar>
              <w:left w:w="108" w:type="dxa"/>
              <w:right w:w="108" w:type="dxa"/>
            </w:tcMar>
            <w:vAlign w:val="center"/>
          </w:tcPr>
          <w:p>
            <w:pPr>
              <w:widowControl/>
              <w:suppressAutoHyphens/>
              <w:bidi w:val="0"/>
              <w:jc w:val="left"/>
              <w:rPr>
                <w:rFonts w:ascii="Times New Roman" w:hAnsi="Times New Roman" w:eastAsia="宋体" w:cs="Times New Roman"/>
              </w:rPr>
            </w:pPr>
            <w:bookmarkStart w:id="1" w:name="OLE_LINK7"/>
            <w:r>
              <w:rPr>
                <w:rFonts w:ascii="Times New Roman" w:hAnsi="楷体" w:eastAsia="楷体" w:cs="Times New Roman"/>
                <w:kern w:val="0"/>
                <w:sz w:val="20"/>
                <w:szCs w:val="20"/>
                <w:lang w:bidi="ar"/>
              </w:rPr>
              <w:t>（本列数据的勾稽关系为：第一项加第二项之和，等于第三项加第四项之和）</w:t>
            </w:r>
          </w:p>
        </w:tc>
        <w:tc>
          <w:tcPr>
            <w:tcW w:w="4140" w:type="dxa"/>
            <w:gridSpan w:val="7"/>
            <w:noWrap w:val="0"/>
            <w:tcMar>
              <w:left w:w="57" w:type="dxa"/>
              <w:right w:w="57" w:type="dxa"/>
            </w:tcMar>
            <w:vAlign w:val="center"/>
          </w:tcPr>
          <w:p>
            <w:pPr>
              <w:widowControl/>
              <w:suppressAutoHyphens/>
              <w:bidi w:val="0"/>
              <w:jc w:val="center"/>
              <w:rPr>
                <w:rFonts w:ascii="Times New Roman" w:hAnsi="Times New Roman" w:eastAsia="宋体" w:cs="Times New Roman"/>
              </w:rPr>
            </w:pPr>
            <w:r>
              <w:rPr>
                <w:rFonts w:ascii="Times New Roman" w:hAnsi="宋体" w:eastAsia="宋体" w:cs="Times New Roman"/>
                <w:kern w:val="0"/>
                <w:sz w:val="20"/>
                <w:szCs w:val="20"/>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4239" w:type="dxa"/>
            <w:gridSpan w:val="3"/>
            <w:vMerge w:val="continue"/>
            <w:noWrap w:val="0"/>
            <w:tcMar>
              <w:left w:w="108" w:type="dxa"/>
              <w:right w:w="108" w:type="dxa"/>
            </w:tcMar>
            <w:vAlign w:val="center"/>
          </w:tcPr>
          <w:p>
            <w:pPr>
              <w:suppressAutoHyphens/>
              <w:bidi w:val="0"/>
              <w:rPr>
                <w:rFonts w:ascii="Times New Roman" w:hAnsi="Times New Roman" w:eastAsia="宋体" w:cs="Times New Roman"/>
                <w:sz w:val="24"/>
              </w:rPr>
            </w:pPr>
          </w:p>
        </w:tc>
        <w:tc>
          <w:tcPr>
            <w:tcW w:w="591" w:type="dxa"/>
            <w:vMerge w:val="restart"/>
            <w:noWrap w:val="0"/>
            <w:tcMar>
              <w:left w:w="57" w:type="dxa"/>
              <w:right w:w="57" w:type="dxa"/>
            </w:tcMar>
            <w:vAlign w:val="center"/>
          </w:tcPr>
          <w:p>
            <w:pPr>
              <w:widowControl/>
              <w:suppressAutoHyphens/>
              <w:bidi w:val="0"/>
              <w:jc w:val="center"/>
              <w:rPr>
                <w:rFonts w:ascii="Times New Roman" w:hAnsi="Times New Roman" w:eastAsia="宋体" w:cs="Times New Roman"/>
              </w:rPr>
            </w:pPr>
            <w:r>
              <w:rPr>
                <w:rFonts w:ascii="Times New Roman" w:hAnsi="宋体" w:eastAsia="宋体" w:cs="Times New Roman"/>
                <w:kern w:val="0"/>
                <w:sz w:val="20"/>
                <w:szCs w:val="20"/>
                <w:lang w:bidi="ar"/>
              </w:rPr>
              <w:t>自然人</w:t>
            </w:r>
          </w:p>
        </w:tc>
        <w:tc>
          <w:tcPr>
            <w:tcW w:w="2957" w:type="dxa"/>
            <w:gridSpan w:val="5"/>
            <w:noWrap w:val="0"/>
            <w:tcMar>
              <w:left w:w="57" w:type="dxa"/>
              <w:right w:w="57" w:type="dxa"/>
            </w:tcMar>
            <w:vAlign w:val="center"/>
          </w:tcPr>
          <w:p>
            <w:pPr>
              <w:widowControl/>
              <w:suppressAutoHyphens/>
              <w:bidi w:val="0"/>
              <w:jc w:val="center"/>
              <w:rPr>
                <w:rFonts w:ascii="Times New Roman" w:hAnsi="Times New Roman" w:eastAsia="宋体" w:cs="Times New Roman"/>
              </w:rPr>
            </w:pPr>
            <w:r>
              <w:rPr>
                <w:rFonts w:ascii="Times New Roman" w:hAnsi="宋体" w:eastAsia="宋体" w:cs="Times New Roman"/>
                <w:kern w:val="0"/>
                <w:sz w:val="20"/>
                <w:szCs w:val="20"/>
                <w:lang w:bidi="ar"/>
              </w:rPr>
              <w:t>法人或其他组织</w:t>
            </w:r>
          </w:p>
        </w:tc>
        <w:tc>
          <w:tcPr>
            <w:tcW w:w="592" w:type="dxa"/>
            <w:vMerge w:val="restart"/>
            <w:noWrap w:val="0"/>
            <w:tcMar>
              <w:left w:w="57" w:type="dxa"/>
              <w:right w:w="57" w:type="dxa"/>
            </w:tcMar>
            <w:vAlign w:val="center"/>
          </w:tcPr>
          <w:p>
            <w:pPr>
              <w:widowControl/>
              <w:suppressAutoHyphens/>
              <w:bidi w:val="0"/>
              <w:jc w:val="center"/>
              <w:rPr>
                <w:rFonts w:ascii="Times New Roman" w:hAnsi="Times New Roman" w:eastAsia="宋体" w:cs="Times New Roman"/>
              </w:rPr>
            </w:pPr>
            <w:r>
              <w:rPr>
                <w:rFonts w:ascii="Times New Roman" w:hAnsi="宋体" w:eastAsia="宋体" w:cs="Times New Roman"/>
                <w:kern w:val="0"/>
                <w:sz w:val="20"/>
                <w:szCs w:val="20"/>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5" w:hRule="atLeast"/>
          <w:jc w:val="center"/>
        </w:trPr>
        <w:tc>
          <w:tcPr>
            <w:tcW w:w="4239" w:type="dxa"/>
            <w:gridSpan w:val="3"/>
            <w:vMerge w:val="continue"/>
            <w:noWrap w:val="0"/>
            <w:tcMar>
              <w:left w:w="108" w:type="dxa"/>
              <w:right w:w="108" w:type="dxa"/>
            </w:tcMar>
            <w:vAlign w:val="center"/>
          </w:tcPr>
          <w:p>
            <w:pPr>
              <w:suppressAutoHyphens/>
              <w:bidi w:val="0"/>
              <w:rPr>
                <w:rFonts w:ascii="Times New Roman" w:hAnsi="Times New Roman" w:eastAsia="宋体" w:cs="Times New Roman"/>
                <w:sz w:val="24"/>
              </w:rPr>
            </w:pPr>
          </w:p>
        </w:tc>
        <w:tc>
          <w:tcPr>
            <w:tcW w:w="591" w:type="dxa"/>
            <w:vMerge w:val="continue"/>
            <w:noWrap w:val="0"/>
            <w:tcMar>
              <w:left w:w="57" w:type="dxa"/>
              <w:right w:w="57" w:type="dxa"/>
            </w:tcMar>
            <w:vAlign w:val="center"/>
          </w:tcPr>
          <w:p>
            <w:pPr>
              <w:suppressAutoHyphens/>
              <w:bidi w:val="0"/>
              <w:rPr>
                <w:rFonts w:ascii="Times New Roman" w:hAnsi="Times New Roman" w:eastAsia="宋体" w:cs="Times New Roman"/>
                <w:sz w:val="24"/>
              </w:rPr>
            </w:pPr>
          </w:p>
        </w:tc>
        <w:tc>
          <w:tcPr>
            <w:tcW w:w="591" w:type="dxa"/>
            <w:noWrap w:val="0"/>
            <w:tcMar>
              <w:left w:w="57" w:type="dxa"/>
              <w:right w:w="57" w:type="dxa"/>
            </w:tcMar>
            <w:vAlign w:val="center"/>
          </w:tcPr>
          <w:p>
            <w:pPr>
              <w:widowControl/>
              <w:suppressAutoHyphens/>
              <w:bidi w:val="0"/>
              <w:jc w:val="center"/>
              <w:rPr>
                <w:rFonts w:ascii="Times New Roman" w:hAnsi="Times New Roman" w:eastAsia="宋体" w:cs="Times New Roman"/>
              </w:rPr>
            </w:pPr>
            <w:r>
              <w:rPr>
                <w:rFonts w:ascii="Times New Roman" w:hAnsi="宋体" w:eastAsia="宋体" w:cs="Times New Roman"/>
                <w:kern w:val="0"/>
                <w:sz w:val="20"/>
                <w:szCs w:val="20"/>
                <w:lang w:bidi="ar"/>
              </w:rPr>
              <w:t>商业</w:t>
            </w:r>
          </w:p>
          <w:p>
            <w:pPr>
              <w:widowControl/>
              <w:suppressAutoHyphens/>
              <w:bidi w:val="0"/>
              <w:jc w:val="center"/>
              <w:rPr>
                <w:rFonts w:ascii="Times New Roman" w:hAnsi="Times New Roman" w:eastAsia="宋体" w:cs="Times New Roman"/>
              </w:rPr>
            </w:pPr>
            <w:r>
              <w:rPr>
                <w:rFonts w:ascii="Times New Roman" w:hAnsi="宋体" w:eastAsia="宋体" w:cs="Times New Roman"/>
                <w:kern w:val="0"/>
                <w:sz w:val="20"/>
                <w:szCs w:val="20"/>
                <w:lang w:bidi="ar"/>
              </w:rPr>
              <w:t>企业</w:t>
            </w:r>
          </w:p>
        </w:tc>
        <w:tc>
          <w:tcPr>
            <w:tcW w:w="591" w:type="dxa"/>
            <w:noWrap w:val="0"/>
            <w:tcMar>
              <w:left w:w="57" w:type="dxa"/>
              <w:right w:w="57" w:type="dxa"/>
            </w:tcMar>
            <w:vAlign w:val="center"/>
          </w:tcPr>
          <w:p>
            <w:pPr>
              <w:widowControl/>
              <w:suppressAutoHyphens/>
              <w:bidi w:val="0"/>
              <w:jc w:val="center"/>
              <w:rPr>
                <w:rFonts w:ascii="Times New Roman" w:hAnsi="Times New Roman" w:eastAsia="宋体" w:cs="Times New Roman"/>
              </w:rPr>
            </w:pPr>
            <w:r>
              <w:rPr>
                <w:rFonts w:ascii="Times New Roman" w:hAnsi="宋体" w:eastAsia="宋体" w:cs="Times New Roman"/>
                <w:kern w:val="0"/>
                <w:sz w:val="20"/>
                <w:szCs w:val="20"/>
                <w:lang w:bidi="ar"/>
              </w:rPr>
              <w:t>科研</w:t>
            </w:r>
          </w:p>
          <w:p>
            <w:pPr>
              <w:widowControl/>
              <w:suppressAutoHyphens/>
              <w:bidi w:val="0"/>
              <w:jc w:val="center"/>
              <w:rPr>
                <w:rFonts w:ascii="Times New Roman" w:hAnsi="Times New Roman" w:eastAsia="宋体" w:cs="Times New Roman"/>
              </w:rPr>
            </w:pPr>
            <w:r>
              <w:rPr>
                <w:rFonts w:ascii="Times New Roman" w:hAnsi="宋体" w:eastAsia="宋体" w:cs="Times New Roman"/>
                <w:kern w:val="0"/>
                <w:sz w:val="20"/>
                <w:szCs w:val="20"/>
                <w:lang w:bidi="ar"/>
              </w:rPr>
              <w:t>机构</w:t>
            </w:r>
          </w:p>
        </w:tc>
        <w:tc>
          <w:tcPr>
            <w:tcW w:w="591" w:type="dxa"/>
            <w:noWrap w:val="0"/>
            <w:tcMar>
              <w:left w:w="57" w:type="dxa"/>
              <w:right w:w="57" w:type="dxa"/>
            </w:tcMar>
            <w:vAlign w:val="center"/>
          </w:tcPr>
          <w:p>
            <w:pPr>
              <w:widowControl/>
              <w:suppressAutoHyphens/>
              <w:bidi w:val="0"/>
              <w:jc w:val="center"/>
              <w:rPr>
                <w:rFonts w:ascii="Times New Roman" w:hAnsi="Times New Roman" w:eastAsia="宋体" w:cs="Times New Roman"/>
              </w:rPr>
            </w:pPr>
            <w:r>
              <w:rPr>
                <w:rFonts w:ascii="Times New Roman" w:hAnsi="宋体" w:eastAsia="宋体" w:cs="Times New Roman"/>
                <w:kern w:val="0"/>
                <w:sz w:val="20"/>
                <w:szCs w:val="20"/>
                <w:lang w:bidi="ar"/>
              </w:rPr>
              <w:t>社会公益组织</w:t>
            </w:r>
          </w:p>
        </w:tc>
        <w:tc>
          <w:tcPr>
            <w:tcW w:w="591" w:type="dxa"/>
            <w:noWrap w:val="0"/>
            <w:tcMar>
              <w:left w:w="57" w:type="dxa"/>
              <w:right w:w="57" w:type="dxa"/>
            </w:tcMar>
            <w:vAlign w:val="center"/>
          </w:tcPr>
          <w:p>
            <w:pPr>
              <w:widowControl/>
              <w:suppressAutoHyphens/>
              <w:bidi w:val="0"/>
              <w:jc w:val="center"/>
              <w:rPr>
                <w:rFonts w:ascii="Times New Roman" w:hAnsi="Times New Roman" w:eastAsia="宋体" w:cs="Times New Roman"/>
              </w:rPr>
            </w:pPr>
            <w:r>
              <w:rPr>
                <w:rFonts w:ascii="Times New Roman" w:hAnsi="宋体" w:eastAsia="宋体" w:cs="Times New Roman"/>
                <w:kern w:val="0"/>
                <w:sz w:val="20"/>
                <w:szCs w:val="20"/>
                <w:lang w:bidi="ar"/>
              </w:rPr>
              <w:t>法律服务机构</w:t>
            </w:r>
          </w:p>
        </w:tc>
        <w:tc>
          <w:tcPr>
            <w:tcW w:w="593" w:type="dxa"/>
            <w:noWrap w:val="0"/>
            <w:tcMar>
              <w:left w:w="57" w:type="dxa"/>
              <w:right w:w="57" w:type="dxa"/>
            </w:tcMar>
            <w:vAlign w:val="center"/>
          </w:tcPr>
          <w:p>
            <w:pPr>
              <w:widowControl/>
              <w:suppressAutoHyphens/>
              <w:bidi w:val="0"/>
              <w:jc w:val="center"/>
              <w:rPr>
                <w:rFonts w:ascii="Times New Roman" w:hAnsi="Times New Roman" w:eastAsia="宋体" w:cs="Times New Roman"/>
              </w:rPr>
            </w:pPr>
            <w:r>
              <w:rPr>
                <w:rFonts w:ascii="Times New Roman" w:hAnsi="宋体" w:eastAsia="宋体" w:cs="Times New Roman"/>
                <w:kern w:val="0"/>
                <w:sz w:val="20"/>
                <w:szCs w:val="20"/>
                <w:lang w:bidi="ar"/>
              </w:rPr>
              <w:t>其他</w:t>
            </w:r>
          </w:p>
        </w:tc>
        <w:tc>
          <w:tcPr>
            <w:tcW w:w="592" w:type="dxa"/>
            <w:vMerge w:val="continue"/>
            <w:noWrap w:val="0"/>
            <w:tcMar>
              <w:left w:w="57" w:type="dxa"/>
              <w:right w:w="57" w:type="dxa"/>
            </w:tcMar>
            <w:vAlign w:val="center"/>
          </w:tcPr>
          <w:p>
            <w:pPr>
              <w:suppressAutoHyphens/>
              <w:bidi w:val="0"/>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4239" w:type="dxa"/>
            <w:gridSpan w:val="3"/>
            <w:noWrap w:val="0"/>
            <w:tcMar>
              <w:left w:w="57" w:type="dxa"/>
              <w:right w:w="57" w:type="dxa"/>
            </w:tcMar>
            <w:vAlign w:val="center"/>
          </w:tcPr>
          <w:p>
            <w:pPr>
              <w:widowControl/>
              <w:suppressAutoHyphens/>
              <w:bidi w:val="0"/>
              <w:jc w:val="left"/>
              <w:rPr>
                <w:rFonts w:ascii="Times New Roman" w:hAnsi="Times New Roman" w:eastAsia="宋体" w:cs="Times New Roman"/>
              </w:rPr>
            </w:pPr>
            <w:r>
              <w:rPr>
                <w:rFonts w:ascii="Times New Roman" w:hAnsi="宋体" w:eastAsia="宋体" w:cs="Times New Roman"/>
                <w:kern w:val="0"/>
                <w:sz w:val="20"/>
                <w:szCs w:val="20"/>
                <w:lang w:bidi="ar"/>
              </w:rPr>
              <w:t>一、本年新收政府信息公开申请数量</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uppressAutoHyphens/>
              <w:bidi w:val="0"/>
              <w:spacing w:before="0" w:beforeAutospacing="0" w:after="0" w:afterAutospacing="0"/>
              <w:ind w:left="0" w:leftChars="0" w:right="0" w:rightChars="0"/>
              <w:jc w:val="center"/>
              <w:rPr>
                <w:rFonts w:hint="default" w:ascii="Times New Roman" w:hAnsi="Times New Roman" w:eastAsia="方正仿宋_GBK" w:cs="Times New Roman"/>
                <w:sz w:val="20"/>
                <w:szCs w:val="20"/>
                <w:lang w:val="en-US" w:eastAsia="zh-CN"/>
              </w:rPr>
            </w:pPr>
            <w:r>
              <w:rPr>
                <w:rFonts w:hint="eastAsia" w:ascii="Times New Roman" w:hAnsi="Times New Roman" w:cs="Times New Roman" w:eastAsiaTheme="minorEastAsia"/>
                <w:sz w:val="20"/>
                <w:szCs w:val="20"/>
                <w:lang w:val="en-US" w:eastAsia="zh-CN"/>
              </w:rPr>
              <w:t>3</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uppressAutoHyphens/>
              <w:bidi w:val="0"/>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sz w:val="20"/>
                <w:szCs w:val="20"/>
                <w:lang w:val="en-US" w:eastAsia="zh-CN"/>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uppressAutoHyphens/>
              <w:bidi w:val="0"/>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sz w:val="20"/>
                <w:szCs w:val="20"/>
                <w:lang w:val="en-US" w:eastAsia="zh-CN"/>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uppressAutoHyphens/>
              <w:bidi w:val="0"/>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sz w:val="20"/>
                <w:szCs w:val="20"/>
                <w:lang w:val="en-US" w:eastAsia="zh-CN"/>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uppressAutoHyphens/>
              <w:bidi w:val="0"/>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sz w:val="20"/>
                <w:szCs w:val="20"/>
                <w:lang w:val="en-US" w:eastAsia="zh-CN"/>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uppressAutoHyphens/>
              <w:bidi w:val="0"/>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sz w:val="20"/>
                <w:szCs w:val="20"/>
                <w:lang w:val="en-US" w:eastAsia="zh-CN"/>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uppressAutoHyphens/>
              <w:bidi w:val="0"/>
              <w:spacing w:before="0" w:beforeAutospacing="0" w:after="0" w:afterAutospacing="0"/>
              <w:ind w:left="0" w:leftChars="0" w:right="0" w:rightChars="0"/>
              <w:jc w:val="center"/>
              <w:rPr>
                <w:rFonts w:hint="default" w:ascii="Times New Roman" w:hAnsi="Times New Roman" w:eastAsia="方正仿宋_GBK" w:cs="Times New Roman"/>
                <w:sz w:val="20"/>
                <w:szCs w:val="20"/>
                <w:lang w:val="en-US" w:eastAsia="zh-CN"/>
              </w:rPr>
            </w:pPr>
            <w:r>
              <w:rPr>
                <w:rFonts w:hint="eastAsia" w:ascii="Times New Roman" w:hAnsi="Times New Roman" w:cs="Times New Roman" w:eastAsiaTheme="minorEastAsia"/>
                <w:sz w:val="20"/>
                <w:szCs w:val="2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4239" w:type="dxa"/>
            <w:gridSpan w:val="3"/>
            <w:noWrap w:val="0"/>
            <w:tcMar>
              <w:left w:w="57" w:type="dxa"/>
              <w:right w:w="57" w:type="dxa"/>
            </w:tcMar>
            <w:vAlign w:val="center"/>
          </w:tcPr>
          <w:p>
            <w:pPr>
              <w:widowControl/>
              <w:suppressAutoHyphens/>
              <w:bidi w:val="0"/>
              <w:jc w:val="left"/>
              <w:rPr>
                <w:rFonts w:ascii="Times New Roman" w:hAnsi="Times New Roman" w:eastAsia="宋体" w:cs="Times New Roman"/>
              </w:rPr>
            </w:pPr>
            <w:r>
              <w:rPr>
                <w:rFonts w:ascii="Times New Roman" w:hAnsi="宋体" w:eastAsia="宋体" w:cs="Times New Roman"/>
                <w:kern w:val="0"/>
                <w:sz w:val="20"/>
                <w:szCs w:val="20"/>
                <w:lang w:bidi="ar"/>
              </w:rPr>
              <w:t>二、上年结转政府信息公开申请数量</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uppressAutoHyphens/>
              <w:bidi w:val="0"/>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sz w:val="20"/>
                <w:szCs w:val="20"/>
                <w:lang w:val="en-US" w:eastAsia="zh-CN"/>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uppressAutoHyphens/>
              <w:bidi w:val="0"/>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sz w:val="20"/>
                <w:szCs w:val="20"/>
                <w:lang w:val="en-US" w:eastAsia="zh-CN"/>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uppressAutoHyphens/>
              <w:bidi w:val="0"/>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sz w:val="20"/>
                <w:szCs w:val="20"/>
                <w:lang w:val="en-US" w:eastAsia="zh-CN"/>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uppressAutoHyphens/>
              <w:bidi w:val="0"/>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sz w:val="20"/>
                <w:szCs w:val="20"/>
                <w:lang w:val="en-US" w:eastAsia="zh-CN"/>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uppressAutoHyphens/>
              <w:bidi w:val="0"/>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sz w:val="20"/>
                <w:szCs w:val="20"/>
                <w:lang w:val="en-US" w:eastAsia="zh-CN"/>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uppressAutoHyphens/>
              <w:bidi w:val="0"/>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sz w:val="20"/>
                <w:szCs w:val="20"/>
                <w:lang w:val="en-US" w:eastAsia="zh-CN"/>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uppressAutoHyphens/>
              <w:bidi w:val="0"/>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restart"/>
            <w:noWrap w:val="0"/>
            <w:tcMar>
              <w:left w:w="57" w:type="dxa"/>
              <w:right w:w="57" w:type="dxa"/>
            </w:tcMar>
            <w:vAlign w:val="center"/>
          </w:tcPr>
          <w:p>
            <w:pPr>
              <w:widowControl/>
              <w:suppressAutoHyphens/>
              <w:bidi w:val="0"/>
              <w:jc w:val="left"/>
              <w:rPr>
                <w:rFonts w:ascii="Times New Roman" w:hAnsi="Times New Roman" w:eastAsia="宋体" w:cs="Times New Roman"/>
              </w:rPr>
            </w:pPr>
            <w:r>
              <w:rPr>
                <w:rFonts w:ascii="Times New Roman" w:hAnsi="宋体" w:eastAsia="宋体" w:cs="Times New Roman"/>
                <w:kern w:val="0"/>
                <w:sz w:val="20"/>
                <w:szCs w:val="20"/>
                <w:lang w:bidi="ar"/>
              </w:rPr>
              <w:t>三、本年度办理结果</w:t>
            </w:r>
          </w:p>
        </w:tc>
        <w:tc>
          <w:tcPr>
            <w:tcW w:w="3579" w:type="dxa"/>
            <w:gridSpan w:val="2"/>
            <w:noWrap w:val="0"/>
            <w:tcMar>
              <w:left w:w="57" w:type="dxa"/>
              <w:right w:w="57" w:type="dxa"/>
            </w:tcMar>
            <w:vAlign w:val="center"/>
          </w:tcPr>
          <w:p>
            <w:pPr>
              <w:widowControl/>
              <w:suppressAutoHyphens/>
              <w:bidi w:val="0"/>
              <w:jc w:val="left"/>
              <w:rPr>
                <w:rFonts w:ascii="Times New Roman" w:hAnsi="Times New Roman" w:eastAsia="宋体" w:cs="Times New Roman"/>
              </w:rPr>
            </w:pPr>
            <w:r>
              <w:rPr>
                <w:rFonts w:ascii="Times New Roman" w:hAnsi="宋体" w:eastAsia="宋体" w:cs="Times New Roman"/>
                <w:kern w:val="0"/>
                <w:sz w:val="20"/>
                <w:szCs w:val="20"/>
                <w:lang w:bidi="ar"/>
              </w:rPr>
              <w:t>（一）予以公开</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uppressAutoHyphens/>
              <w:bidi w:val="0"/>
              <w:spacing w:before="0" w:beforeAutospacing="0" w:after="0" w:afterAutospacing="0"/>
              <w:ind w:left="0" w:leftChars="0" w:right="0" w:rightChars="0"/>
              <w:jc w:val="center"/>
              <w:rPr>
                <w:rFonts w:hint="default" w:ascii="Times New Roman" w:hAnsi="Times New Roman" w:eastAsia="方正仿宋_GBK" w:cs="Times New Roman"/>
                <w:sz w:val="20"/>
                <w:szCs w:val="20"/>
                <w:lang w:eastAsia="zh-CN"/>
              </w:rPr>
            </w:pPr>
            <w:r>
              <w:rPr>
                <w:rFonts w:hint="eastAsia" w:ascii="Times New Roman" w:hAnsi="Times New Roman" w:cs="Times New Roman" w:eastAsiaTheme="minorEastAsia"/>
                <w:sz w:val="20"/>
                <w:szCs w:val="20"/>
                <w:lang w:val="en-US" w:eastAsia="zh-CN"/>
              </w:rPr>
              <w:t>3</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uppressAutoHyphens/>
              <w:bidi w:val="0"/>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sz w:val="20"/>
                <w:szCs w:val="20"/>
                <w:lang w:val="en-US" w:eastAsia="zh-CN"/>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uppressAutoHyphens/>
              <w:bidi w:val="0"/>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sz w:val="20"/>
                <w:szCs w:val="20"/>
                <w:lang w:val="en-US" w:eastAsia="zh-CN"/>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uppressAutoHyphens/>
              <w:bidi w:val="0"/>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sz w:val="20"/>
                <w:szCs w:val="20"/>
                <w:lang w:val="en-US" w:eastAsia="zh-CN"/>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uppressAutoHyphens/>
              <w:bidi w:val="0"/>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sz w:val="20"/>
                <w:szCs w:val="20"/>
                <w:lang w:val="en-US" w:eastAsia="zh-CN"/>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uppressAutoHyphens/>
              <w:bidi w:val="0"/>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sz w:val="20"/>
                <w:szCs w:val="20"/>
                <w:lang w:val="en-US" w:eastAsia="zh-CN"/>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uppressAutoHyphens/>
              <w:bidi w:val="0"/>
              <w:spacing w:before="0" w:beforeAutospacing="0" w:after="0" w:afterAutospacing="0"/>
              <w:ind w:left="0" w:leftChars="0" w:right="0" w:rightChars="0"/>
              <w:jc w:val="center"/>
              <w:rPr>
                <w:rFonts w:hint="default" w:ascii="Times New Roman" w:hAnsi="Times New Roman" w:eastAsia="方正仿宋_GBK" w:cs="Times New Roman"/>
                <w:sz w:val="20"/>
                <w:szCs w:val="20"/>
                <w:lang w:eastAsia="zh-CN"/>
              </w:rPr>
            </w:pPr>
            <w:r>
              <w:rPr>
                <w:rFonts w:hint="eastAsia" w:ascii="Times New Roman" w:hAnsi="Times New Roman" w:cs="Times New Roman" w:eastAsiaTheme="minorEastAsia"/>
                <w:sz w:val="20"/>
                <w:szCs w:val="2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4" w:hRule="atLeast"/>
          <w:jc w:val="center"/>
        </w:trPr>
        <w:tc>
          <w:tcPr>
            <w:tcW w:w="660" w:type="dxa"/>
            <w:vMerge w:val="continue"/>
            <w:noWrap w:val="0"/>
            <w:tcMar>
              <w:left w:w="57" w:type="dxa"/>
              <w:right w:w="57" w:type="dxa"/>
            </w:tcMar>
            <w:vAlign w:val="center"/>
          </w:tcPr>
          <w:p>
            <w:pPr>
              <w:suppressAutoHyphens/>
              <w:bidi w:val="0"/>
              <w:rPr>
                <w:rFonts w:ascii="Times New Roman" w:hAnsi="Times New Roman" w:eastAsia="宋体" w:cs="Times New Roman"/>
                <w:sz w:val="24"/>
              </w:rPr>
            </w:pPr>
          </w:p>
        </w:tc>
        <w:tc>
          <w:tcPr>
            <w:tcW w:w="3579" w:type="dxa"/>
            <w:gridSpan w:val="2"/>
            <w:noWrap w:val="0"/>
            <w:tcMar>
              <w:left w:w="57" w:type="dxa"/>
              <w:right w:w="57" w:type="dxa"/>
            </w:tcMar>
            <w:vAlign w:val="center"/>
          </w:tcPr>
          <w:p>
            <w:pPr>
              <w:widowControl/>
              <w:suppressAutoHyphens/>
              <w:bidi w:val="0"/>
              <w:jc w:val="left"/>
              <w:rPr>
                <w:rFonts w:ascii="Times New Roman" w:hAnsi="Times New Roman" w:eastAsia="宋体" w:cs="Times New Roman"/>
              </w:rPr>
            </w:pPr>
            <w:r>
              <w:rPr>
                <w:rFonts w:ascii="Times New Roman" w:hAnsi="宋体" w:eastAsia="宋体" w:cs="Times New Roman"/>
                <w:kern w:val="0"/>
                <w:sz w:val="20"/>
                <w:szCs w:val="20"/>
                <w:lang w:bidi="ar"/>
              </w:rPr>
              <w:t>（二）部分公开</w:t>
            </w:r>
            <w:r>
              <w:rPr>
                <w:rFonts w:ascii="Times New Roman" w:hAnsi="楷体" w:eastAsia="楷体" w:cs="Times New Roman"/>
                <w:kern w:val="0"/>
                <w:sz w:val="20"/>
                <w:szCs w:val="20"/>
                <w:lang w:bidi="ar"/>
              </w:rPr>
              <w:t>（区分处理的，只计这一情形，不计其他情形）</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lang w:eastAsia="zh-CN"/>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3"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2"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lang w:eastAsia="zh-CN"/>
              </w:rPr>
            </w:pPr>
            <w:r>
              <w:rPr>
                <w:rFonts w:hint="default" w:ascii="Times New Roman" w:hAnsi="Times New Roman" w:eastAsia="方正仿宋_GBK" w:cs="Times New Roman"/>
                <w:color w:val="auto"/>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suppressAutoHyphens/>
              <w:bidi w:val="0"/>
              <w:rPr>
                <w:rFonts w:ascii="Times New Roman" w:hAnsi="Times New Roman" w:eastAsia="宋体" w:cs="Times New Roman"/>
                <w:sz w:val="24"/>
              </w:rPr>
            </w:pPr>
          </w:p>
        </w:tc>
        <w:tc>
          <w:tcPr>
            <w:tcW w:w="810" w:type="dxa"/>
            <w:vMerge w:val="restart"/>
            <w:noWrap w:val="0"/>
            <w:tcMar>
              <w:left w:w="57" w:type="dxa"/>
              <w:right w:w="57" w:type="dxa"/>
            </w:tcMar>
            <w:vAlign w:val="center"/>
          </w:tcPr>
          <w:p>
            <w:pPr>
              <w:widowControl/>
              <w:suppressAutoHyphens/>
              <w:bidi w:val="0"/>
              <w:jc w:val="left"/>
              <w:rPr>
                <w:rFonts w:ascii="Times New Roman" w:hAnsi="Times New Roman" w:eastAsia="宋体" w:cs="Times New Roman"/>
              </w:rPr>
            </w:pPr>
            <w:r>
              <w:rPr>
                <w:rFonts w:ascii="Times New Roman" w:hAnsi="宋体" w:eastAsia="宋体" w:cs="Times New Roman"/>
                <w:kern w:val="0"/>
                <w:sz w:val="20"/>
                <w:szCs w:val="20"/>
                <w:lang w:bidi="ar"/>
              </w:rPr>
              <w:t>（三）不予公开</w:t>
            </w:r>
          </w:p>
        </w:tc>
        <w:tc>
          <w:tcPr>
            <w:tcW w:w="2769" w:type="dxa"/>
            <w:noWrap w:val="0"/>
            <w:tcMar>
              <w:left w:w="57" w:type="dxa"/>
              <w:right w:w="57" w:type="dxa"/>
            </w:tcMar>
            <w:vAlign w:val="top"/>
          </w:tcPr>
          <w:p>
            <w:pPr>
              <w:widowControl/>
              <w:suppressAutoHyphens/>
              <w:bidi w:val="0"/>
              <w:jc w:val="left"/>
              <w:rPr>
                <w:rFonts w:ascii="Times New Roman" w:hAnsi="Times New Roman" w:eastAsia="宋体" w:cs="Times New Roman"/>
              </w:rPr>
            </w:pPr>
            <w:r>
              <w:rPr>
                <w:rFonts w:ascii="Times New Roman" w:hAnsi="Times New Roman" w:eastAsia="宋体" w:cs="Times New Roman"/>
                <w:kern w:val="0"/>
                <w:sz w:val="20"/>
                <w:szCs w:val="20"/>
                <w:lang w:bidi="ar"/>
              </w:rPr>
              <w:t>1.</w:t>
            </w:r>
            <w:r>
              <w:rPr>
                <w:rFonts w:ascii="Times New Roman" w:hAnsi="宋体" w:eastAsia="宋体" w:cs="Times New Roman"/>
                <w:kern w:val="0"/>
                <w:sz w:val="20"/>
                <w:szCs w:val="20"/>
                <w:lang w:bidi="ar"/>
              </w:rPr>
              <w:t>属于国家秘密</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lang w:eastAsia="zh-CN"/>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3"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2"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lang w:eastAsia="zh-CN"/>
              </w:rPr>
            </w:pPr>
            <w:r>
              <w:rPr>
                <w:rFonts w:hint="default" w:ascii="Times New Roman" w:hAnsi="Times New Roman" w:eastAsia="方正仿宋_GBK" w:cs="Times New Roman"/>
                <w:color w:val="auto"/>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suppressAutoHyphens/>
              <w:bidi w:val="0"/>
              <w:rPr>
                <w:rFonts w:ascii="Times New Roman" w:hAnsi="Times New Roman" w:eastAsia="宋体" w:cs="Times New Roman"/>
                <w:sz w:val="24"/>
              </w:rPr>
            </w:pPr>
          </w:p>
        </w:tc>
        <w:tc>
          <w:tcPr>
            <w:tcW w:w="810" w:type="dxa"/>
            <w:vMerge w:val="continue"/>
            <w:noWrap w:val="0"/>
            <w:tcMar>
              <w:left w:w="57" w:type="dxa"/>
              <w:right w:w="57" w:type="dxa"/>
            </w:tcMar>
            <w:vAlign w:val="center"/>
          </w:tcPr>
          <w:p>
            <w:pPr>
              <w:suppressAutoHyphens/>
              <w:bidi w:val="0"/>
              <w:rPr>
                <w:rFonts w:ascii="Times New Roman" w:hAnsi="Times New Roman" w:eastAsia="宋体" w:cs="Times New Roman"/>
                <w:sz w:val="24"/>
              </w:rPr>
            </w:pPr>
          </w:p>
        </w:tc>
        <w:tc>
          <w:tcPr>
            <w:tcW w:w="2769" w:type="dxa"/>
            <w:noWrap w:val="0"/>
            <w:tcMar>
              <w:left w:w="57" w:type="dxa"/>
              <w:right w:w="57" w:type="dxa"/>
            </w:tcMar>
            <w:vAlign w:val="top"/>
          </w:tcPr>
          <w:p>
            <w:pPr>
              <w:widowControl/>
              <w:suppressAutoHyphens/>
              <w:bidi w:val="0"/>
              <w:jc w:val="left"/>
              <w:rPr>
                <w:rFonts w:ascii="Times New Roman" w:hAnsi="Times New Roman" w:eastAsia="宋体" w:cs="Times New Roman"/>
              </w:rPr>
            </w:pPr>
            <w:r>
              <w:rPr>
                <w:rFonts w:ascii="Times New Roman" w:hAnsi="Times New Roman" w:eastAsia="宋体" w:cs="Times New Roman"/>
                <w:kern w:val="0"/>
                <w:sz w:val="20"/>
                <w:szCs w:val="20"/>
                <w:lang w:bidi="ar"/>
              </w:rPr>
              <w:t>2.</w:t>
            </w:r>
            <w:r>
              <w:rPr>
                <w:rFonts w:ascii="Times New Roman" w:hAnsi="宋体" w:eastAsia="宋体" w:cs="Times New Roman"/>
                <w:kern w:val="0"/>
                <w:sz w:val="20"/>
                <w:szCs w:val="20"/>
                <w:lang w:bidi="ar"/>
              </w:rPr>
              <w:t>其他法律行政法规禁止公开</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3"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2"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suppressAutoHyphens/>
              <w:bidi w:val="0"/>
              <w:rPr>
                <w:rFonts w:ascii="Times New Roman" w:hAnsi="Times New Roman" w:eastAsia="宋体" w:cs="Times New Roman"/>
                <w:sz w:val="24"/>
              </w:rPr>
            </w:pPr>
          </w:p>
        </w:tc>
        <w:tc>
          <w:tcPr>
            <w:tcW w:w="810" w:type="dxa"/>
            <w:vMerge w:val="continue"/>
            <w:noWrap w:val="0"/>
            <w:tcMar>
              <w:left w:w="57" w:type="dxa"/>
              <w:right w:w="57" w:type="dxa"/>
            </w:tcMar>
            <w:vAlign w:val="center"/>
          </w:tcPr>
          <w:p>
            <w:pPr>
              <w:suppressAutoHyphens/>
              <w:bidi w:val="0"/>
              <w:rPr>
                <w:rFonts w:ascii="Times New Roman" w:hAnsi="Times New Roman" w:eastAsia="宋体" w:cs="Times New Roman"/>
                <w:sz w:val="24"/>
              </w:rPr>
            </w:pPr>
          </w:p>
        </w:tc>
        <w:tc>
          <w:tcPr>
            <w:tcW w:w="2769" w:type="dxa"/>
            <w:noWrap w:val="0"/>
            <w:tcMar>
              <w:left w:w="57" w:type="dxa"/>
              <w:right w:w="57" w:type="dxa"/>
            </w:tcMar>
            <w:vAlign w:val="top"/>
          </w:tcPr>
          <w:p>
            <w:pPr>
              <w:widowControl/>
              <w:suppressAutoHyphens/>
              <w:bidi w:val="0"/>
              <w:jc w:val="left"/>
              <w:rPr>
                <w:rFonts w:ascii="Times New Roman" w:hAnsi="Times New Roman" w:eastAsia="宋体" w:cs="Times New Roman"/>
              </w:rPr>
            </w:pPr>
            <w:r>
              <w:rPr>
                <w:rFonts w:ascii="Times New Roman" w:hAnsi="Times New Roman" w:eastAsia="宋体" w:cs="Times New Roman"/>
                <w:kern w:val="0"/>
                <w:sz w:val="20"/>
                <w:szCs w:val="20"/>
                <w:lang w:bidi="ar"/>
              </w:rPr>
              <w:t>3.</w:t>
            </w:r>
            <w:r>
              <w:rPr>
                <w:rFonts w:ascii="Times New Roman" w:hAnsi="宋体" w:eastAsia="宋体" w:cs="Times New Roman"/>
                <w:kern w:val="0"/>
                <w:sz w:val="20"/>
                <w:szCs w:val="20"/>
                <w:lang w:bidi="ar"/>
              </w:rPr>
              <w:t>危及</w:t>
            </w:r>
            <w:r>
              <w:rPr>
                <w:rFonts w:ascii="Times New Roman" w:hAnsi="Times New Roman" w:eastAsia="宋体" w:cs="Times New Roman"/>
                <w:kern w:val="0"/>
                <w:sz w:val="20"/>
                <w:szCs w:val="20"/>
                <w:lang w:bidi="ar"/>
              </w:rPr>
              <w:t>“</w:t>
            </w:r>
            <w:r>
              <w:rPr>
                <w:rFonts w:ascii="Times New Roman" w:hAnsi="宋体" w:eastAsia="宋体" w:cs="Times New Roman"/>
                <w:kern w:val="0"/>
                <w:sz w:val="20"/>
                <w:szCs w:val="20"/>
                <w:lang w:bidi="ar"/>
              </w:rPr>
              <w:t>三安全一稳定</w:t>
            </w:r>
            <w:r>
              <w:rPr>
                <w:rFonts w:ascii="Times New Roman" w:hAnsi="Times New Roman" w:eastAsia="宋体" w:cs="Times New Roman"/>
                <w:kern w:val="0"/>
                <w:sz w:val="20"/>
                <w:szCs w:val="20"/>
                <w:lang w:bidi="ar"/>
              </w:rPr>
              <w:t>”</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3"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2"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suppressAutoHyphens/>
              <w:bidi w:val="0"/>
              <w:rPr>
                <w:rFonts w:ascii="Times New Roman" w:hAnsi="Times New Roman" w:eastAsia="宋体" w:cs="Times New Roman"/>
                <w:sz w:val="24"/>
              </w:rPr>
            </w:pPr>
          </w:p>
        </w:tc>
        <w:tc>
          <w:tcPr>
            <w:tcW w:w="810" w:type="dxa"/>
            <w:vMerge w:val="continue"/>
            <w:noWrap w:val="0"/>
            <w:tcMar>
              <w:left w:w="57" w:type="dxa"/>
              <w:right w:w="57" w:type="dxa"/>
            </w:tcMar>
            <w:vAlign w:val="center"/>
          </w:tcPr>
          <w:p>
            <w:pPr>
              <w:suppressAutoHyphens/>
              <w:bidi w:val="0"/>
              <w:rPr>
                <w:rFonts w:ascii="Times New Roman" w:hAnsi="Times New Roman" w:eastAsia="宋体" w:cs="Times New Roman"/>
                <w:sz w:val="24"/>
              </w:rPr>
            </w:pPr>
          </w:p>
        </w:tc>
        <w:tc>
          <w:tcPr>
            <w:tcW w:w="2769" w:type="dxa"/>
            <w:noWrap w:val="0"/>
            <w:tcMar>
              <w:left w:w="57" w:type="dxa"/>
              <w:right w:w="57" w:type="dxa"/>
            </w:tcMar>
            <w:vAlign w:val="top"/>
          </w:tcPr>
          <w:p>
            <w:pPr>
              <w:widowControl/>
              <w:suppressAutoHyphens/>
              <w:bidi w:val="0"/>
              <w:jc w:val="left"/>
              <w:rPr>
                <w:rFonts w:ascii="Times New Roman" w:hAnsi="Times New Roman" w:eastAsia="宋体" w:cs="Times New Roman"/>
              </w:rPr>
            </w:pPr>
            <w:r>
              <w:rPr>
                <w:rFonts w:ascii="Times New Roman" w:hAnsi="Times New Roman" w:eastAsia="宋体" w:cs="Times New Roman"/>
                <w:kern w:val="0"/>
                <w:sz w:val="20"/>
                <w:szCs w:val="20"/>
                <w:lang w:bidi="ar"/>
              </w:rPr>
              <w:t>4.</w:t>
            </w:r>
            <w:r>
              <w:rPr>
                <w:rFonts w:ascii="Times New Roman" w:hAnsi="宋体" w:eastAsia="宋体" w:cs="Times New Roman"/>
                <w:kern w:val="0"/>
                <w:sz w:val="20"/>
                <w:szCs w:val="20"/>
                <w:lang w:bidi="ar"/>
              </w:rPr>
              <w:t>保护第三方合法权益</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eastAsia"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3"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2"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eastAsia" w:ascii="Times New Roman" w:hAnsi="Times New Roman" w:eastAsia="方正仿宋_GBK" w:cs="Times New Roman"/>
                <w:color w:val="auto"/>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suppressAutoHyphens/>
              <w:bidi w:val="0"/>
              <w:rPr>
                <w:rFonts w:ascii="Times New Roman" w:hAnsi="Times New Roman" w:eastAsia="宋体" w:cs="Times New Roman"/>
                <w:sz w:val="24"/>
              </w:rPr>
            </w:pPr>
          </w:p>
        </w:tc>
        <w:tc>
          <w:tcPr>
            <w:tcW w:w="810" w:type="dxa"/>
            <w:vMerge w:val="continue"/>
            <w:noWrap w:val="0"/>
            <w:tcMar>
              <w:left w:w="57" w:type="dxa"/>
              <w:right w:w="57" w:type="dxa"/>
            </w:tcMar>
            <w:vAlign w:val="center"/>
          </w:tcPr>
          <w:p>
            <w:pPr>
              <w:suppressAutoHyphens/>
              <w:bidi w:val="0"/>
              <w:rPr>
                <w:rFonts w:ascii="Times New Roman" w:hAnsi="Times New Roman" w:eastAsia="宋体" w:cs="Times New Roman"/>
                <w:sz w:val="24"/>
              </w:rPr>
            </w:pPr>
          </w:p>
        </w:tc>
        <w:tc>
          <w:tcPr>
            <w:tcW w:w="2769" w:type="dxa"/>
            <w:noWrap w:val="0"/>
            <w:tcMar>
              <w:left w:w="57" w:type="dxa"/>
              <w:right w:w="57" w:type="dxa"/>
            </w:tcMar>
            <w:vAlign w:val="top"/>
          </w:tcPr>
          <w:p>
            <w:pPr>
              <w:widowControl/>
              <w:suppressAutoHyphens/>
              <w:bidi w:val="0"/>
              <w:jc w:val="left"/>
              <w:rPr>
                <w:rFonts w:ascii="Times New Roman" w:hAnsi="Times New Roman" w:eastAsia="宋体" w:cs="Times New Roman"/>
              </w:rPr>
            </w:pPr>
            <w:r>
              <w:rPr>
                <w:rFonts w:ascii="Times New Roman" w:hAnsi="Times New Roman" w:eastAsia="宋体" w:cs="Times New Roman"/>
                <w:kern w:val="0"/>
                <w:sz w:val="20"/>
                <w:szCs w:val="20"/>
                <w:lang w:bidi="ar"/>
              </w:rPr>
              <w:t>5.</w:t>
            </w:r>
            <w:r>
              <w:rPr>
                <w:rFonts w:ascii="Times New Roman" w:hAnsi="宋体" w:eastAsia="宋体" w:cs="Times New Roman"/>
                <w:kern w:val="0"/>
                <w:sz w:val="20"/>
                <w:szCs w:val="20"/>
                <w:lang w:bidi="ar"/>
              </w:rPr>
              <w:t>属于三类内部事务信息</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lang w:eastAsia="zh-CN"/>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3"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2"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suppressAutoHyphens/>
              <w:bidi w:val="0"/>
              <w:rPr>
                <w:rFonts w:ascii="Times New Roman" w:hAnsi="Times New Roman" w:eastAsia="宋体" w:cs="Times New Roman"/>
                <w:sz w:val="24"/>
              </w:rPr>
            </w:pPr>
          </w:p>
        </w:tc>
        <w:tc>
          <w:tcPr>
            <w:tcW w:w="810" w:type="dxa"/>
            <w:vMerge w:val="continue"/>
            <w:noWrap w:val="0"/>
            <w:tcMar>
              <w:left w:w="57" w:type="dxa"/>
              <w:right w:w="57" w:type="dxa"/>
            </w:tcMar>
            <w:vAlign w:val="center"/>
          </w:tcPr>
          <w:p>
            <w:pPr>
              <w:suppressAutoHyphens/>
              <w:bidi w:val="0"/>
              <w:rPr>
                <w:rFonts w:ascii="Times New Roman" w:hAnsi="Times New Roman" w:eastAsia="宋体" w:cs="Times New Roman"/>
                <w:sz w:val="24"/>
              </w:rPr>
            </w:pPr>
          </w:p>
        </w:tc>
        <w:tc>
          <w:tcPr>
            <w:tcW w:w="2769" w:type="dxa"/>
            <w:noWrap w:val="0"/>
            <w:tcMar>
              <w:left w:w="57" w:type="dxa"/>
              <w:right w:w="57" w:type="dxa"/>
            </w:tcMar>
            <w:vAlign w:val="top"/>
          </w:tcPr>
          <w:p>
            <w:pPr>
              <w:widowControl/>
              <w:suppressAutoHyphens/>
              <w:bidi w:val="0"/>
              <w:jc w:val="left"/>
              <w:rPr>
                <w:rFonts w:ascii="Times New Roman" w:hAnsi="Times New Roman" w:eastAsia="宋体" w:cs="Times New Roman"/>
              </w:rPr>
            </w:pPr>
            <w:r>
              <w:rPr>
                <w:rFonts w:ascii="Times New Roman" w:hAnsi="Times New Roman" w:eastAsia="宋体" w:cs="Times New Roman"/>
                <w:kern w:val="0"/>
                <w:sz w:val="20"/>
                <w:szCs w:val="20"/>
                <w:lang w:bidi="ar"/>
              </w:rPr>
              <w:t>6.</w:t>
            </w:r>
            <w:r>
              <w:rPr>
                <w:rFonts w:ascii="Times New Roman" w:hAnsi="宋体" w:eastAsia="宋体" w:cs="Times New Roman"/>
                <w:kern w:val="0"/>
                <w:sz w:val="20"/>
                <w:szCs w:val="20"/>
                <w:lang w:bidi="ar"/>
              </w:rPr>
              <w:t>属于四类过程性信息</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eastAsia"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3"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2"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eastAsia" w:ascii="Times New Roman" w:hAnsi="Times New Roman" w:eastAsia="方正仿宋_GBK" w:cs="Times New Roman"/>
                <w:color w:val="auto"/>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suppressAutoHyphens/>
              <w:bidi w:val="0"/>
              <w:rPr>
                <w:rFonts w:ascii="Times New Roman" w:hAnsi="Times New Roman" w:eastAsia="宋体" w:cs="Times New Roman"/>
                <w:sz w:val="24"/>
              </w:rPr>
            </w:pPr>
          </w:p>
        </w:tc>
        <w:tc>
          <w:tcPr>
            <w:tcW w:w="810" w:type="dxa"/>
            <w:vMerge w:val="continue"/>
            <w:noWrap w:val="0"/>
            <w:tcMar>
              <w:left w:w="57" w:type="dxa"/>
              <w:right w:w="57" w:type="dxa"/>
            </w:tcMar>
            <w:vAlign w:val="center"/>
          </w:tcPr>
          <w:p>
            <w:pPr>
              <w:suppressAutoHyphens/>
              <w:bidi w:val="0"/>
              <w:rPr>
                <w:rFonts w:ascii="Times New Roman" w:hAnsi="Times New Roman" w:eastAsia="宋体" w:cs="Times New Roman"/>
                <w:sz w:val="24"/>
              </w:rPr>
            </w:pPr>
          </w:p>
        </w:tc>
        <w:tc>
          <w:tcPr>
            <w:tcW w:w="2769" w:type="dxa"/>
            <w:noWrap w:val="0"/>
            <w:tcMar>
              <w:left w:w="57" w:type="dxa"/>
              <w:right w:w="57" w:type="dxa"/>
            </w:tcMar>
            <w:vAlign w:val="top"/>
          </w:tcPr>
          <w:p>
            <w:pPr>
              <w:widowControl/>
              <w:suppressAutoHyphens/>
              <w:bidi w:val="0"/>
              <w:jc w:val="left"/>
              <w:rPr>
                <w:rFonts w:ascii="Times New Roman" w:hAnsi="Times New Roman" w:eastAsia="宋体" w:cs="Times New Roman"/>
              </w:rPr>
            </w:pPr>
            <w:r>
              <w:rPr>
                <w:rFonts w:ascii="Times New Roman" w:hAnsi="Times New Roman" w:eastAsia="宋体" w:cs="Times New Roman"/>
                <w:kern w:val="0"/>
                <w:sz w:val="20"/>
                <w:szCs w:val="20"/>
                <w:lang w:bidi="ar"/>
              </w:rPr>
              <w:t>7.</w:t>
            </w:r>
            <w:r>
              <w:rPr>
                <w:rFonts w:ascii="Times New Roman" w:hAnsi="宋体" w:eastAsia="宋体" w:cs="Times New Roman"/>
                <w:kern w:val="0"/>
                <w:sz w:val="20"/>
                <w:szCs w:val="20"/>
                <w:lang w:bidi="ar"/>
              </w:rPr>
              <w:t>属于行政执法案卷</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lang w:eastAsia="zh-CN"/>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3"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2"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lang w:eastAsia="zh-CN"/>
              </w:rPr>
            </w:pPr>
            <w:r>
              <w:rPr>
                <w:rFonts w:hint="default" w:ascii="Times New Roman" w:hAnsi="Times New Roman" w:eastAsia="方正仿宋_GBK" w:cs="Times New Roman"/>
                <w:color w:val="auto"/>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suppressAutoHyphens/>
              <w:bidi w:val="0"/>
              <w:rPr>
                <w:rFonts w:ascii="Times New Roman" w:hAnsi="Times New Roman" w:eastAsia="宋体" w:cs="Times New Roman"/>
                <w:sz w:val="24"/>
              </w:rPr>
            </w:pPr>
          </w:p>
        </w:tc>
        <w:tc>
          <w:tcPr>
            <w:tcW w:w="810" w:type="dxa"/>
            <w:vMerge w:val="continue"/>
            <w:noWrap w:val="0"/>
            <w:tcMar>
              <w:left w:w="57" w:type="dxa"/>
              <w:right w:w="57" w:type="dxa"/>
            </w:tcMar>
            <w:vAlign w:val="center"/>
          </w:tcPr>
          <w:p>
            <w:pPr>
              <w:suppressAutoHyphens/>
              <w:bidi w:val="0"/>
              <w:rPr>
                <w:rFonts w:ascii="Times New Roman" w:hAnsi="Times New Roman" w:eastAsia="宋体" w:cs="Times New Roman"/>
                <w:sz w:val="24"/>
              </w:rPr>
            </w:pPr>
          </w:p>
        </w:tc>
        <w:tc>
          <w:tcPr>
            <w:tcW w:w="2769" w:type="dxa"/>
            <w:noWrap w:val="0"/>
            <w:tcMar>
              <w:left w:w="57" w:type="dxa"/>
              <w:right w:w="57" w:type="dxa"/>
            </w:tcMar>
            <w:vAlign w:val="top"/>
          </w:tcPr>
          <w:p>
            <w:pPr>
              <w:widowControl/>
              <w:suppressAutoHyphens/>
              <w:bidi w:val="0"/>
              <w:jc w:val="left"/>
              <w:rPr>
                <w:rFonts w:ascii="Times New Roman" w:hAnsi="Times New Roman" w:eastAsia="宋体" w:cs="Times New Roman"/>
              </w:rPr>
            </w:pPr>
            <w:r>
              <w:rPr>
                <w:rFonts w:ascii="Times New Roman" w:hAnsi="Times New Roman" w:eastAsia="宋体" w:cs="Times New Roman"/>
                <w:kern w:val="0"/>
                <w:sz w:val="20"/>
                <w:szCs w:val="20"/>
                <w:lang w:bidi="ar"/>
              </w:rPr>
              <w:t>8.属于行政查询事项</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3"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2"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suppressAutoHyphens/>
              <w:bidi w:val="0"/>
              <w:rPr>
                <w:rFonts w:ascii="Times New Roman" w:hAnsi="Times New Roman" w:eastAsia="宋体" w:cs="Times New Roman"/>
                <w:sz w:val="24"/>
              </w:rPr>
            </w:pPr>
          </w:p>
        </w:tc>
        <w:tc>
          <w:tcPr>
            <w:tcW w:w="810" w:type="dxa"/>
            <w:vMerge w:val="restart"/>
            <w:noWrap w:val="0"/>
            <w:tcMar>
              <w:left w:w="57" w:type="dxa"/>
              <w:right w:w="57" w:type="dxa"/>
            </w:tcMar>
            <w:vAlign w:val="center"/>
          </w:tcPr>
          <w:p>
            <w:pPr>
              <w:widowControl/>
              <w:suppressAutoHyphens/>
              <w:bidi w:val="0"/>
              <w:jc w:val="left"/>
              <w:rPr>
                <w:rFonts w:ascii="Times New Roman" w:hAnsi="Times New Roman" w:eastAsia="宋体" w:cs="Times New Roman"/>
              </w:rPr>
            </w:pPr>
            <w:r>
              <w:rPr>
                <w:rFonts w:ascii="Times New Roman" w:hAnsi="Times New Roman" w:eastAsia="宋体" w:cs="Times New Roman"/>
                <w:kern w:val="0"/>
                <w:sz w:val="20"/>
                <w:szCs w:val="20"/>
                <w:lang w:bidi="ar"/>
              </w:rPr>
              <w:t>（四）无法提供</w:t>
            </w:r>
          </w:p>
        </w:tc>
        <w:tc>
          <w:tcPr>
            <w:tcW w:w="2769" w:type="dxa"/>
            <w:noWrap w:val="0"/>
            <w:tcMar>
              <w:left w:w="57" w:type="dxa"/>
              <w:right w:w="57" w:type="dxa"/>
            </w:tcMar>
            <w:vAlign w:val="top"/>
          </w:tcPr>
          <w:p>
            <w:pPr>
              <w:widowControl/>
              <w:suppressAutoHyphens/>
              <w:bidi w:val="0"/>
              <w:jc w:val="left"/>
              <w:rPr>
                <w:rFonts w:ascii="Times New Roman" w:hAnsi="Times New Roman" w:eastAsia="宋体" w:cs="Times New Roman"/>
              </w:rPr>
            </w:pPr>
            <w:r>
              <w:rPr>
                <w:rFonts w:ascii="Times New Roman" w:hAnsi="Times New Roman" w:eastAsia="宋体" w:cs="Times New Roman"/>
                <w:kern w:val="0"/>
                <w:sz w:val="20"/>
                <w:szCs w:val="20"/>
                <w:lang w:bidi="ar"/>
              </w:rPr>
              <w:t>1.本机关不掌握相关政府信息</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3"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2"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color w:val="auto"/>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suppressAutoHyphens/>
              <w:bidi w:val="0"/>
              <w:rPr>
                <w:rFonts w:ascii="Times New Roman" w:hAnsi="Times New Roman" w:eastAsia="宋体" w:cs="Times New Roman"/>
                <w:sz w:val="24"/>
              </w:rPr>
            </w:pPr>
          </w:p>
        </w:tc>
        <w:tc>
          <w:tcPr>
            <w:tcW w:w="810" w:type="dxa"/>
            <w:vMerge w:val="continue"/>
            <w:noWrap w:val="0"/>
            <w:tcMar>
              <w:left w:w="57" w:type="dxa"/>
              <w:right w:w="57" w:type="dxa"/>
            </w:tcMar>
            <w:vAlign w:val="center"/>
          </w:tcPr>
          <w:p>
            <w:pPr>
              <w:suppressAutoHyphens/>
              <w:bidi w:val="0"/>
              <w:rPr>
                <w:rFonts w:ascii="Times New Roman" w:hAnsi="Times New Roman" w:eastAsia="宋体" w:cs="Times New Roman"/>
                <w:sz w:val="24"/>
              </w:rPr>
            </w:pPr>
          </w:p>
        </w:tc>
        <w:tc>
          <w:tcPr>
            <w:tcW w:w="2769" w:type="dxa"/>
            <w:noWrap w:val="0"/>
            <w:tcMar>
              <w:left w:w="57" w:type="dxa"/>
              <w:right w:w="57" w:type="dxa"/>
            </w:tcMar>
            <w:vAlign w:val="top"/>
          </w:tcPr>
          <w:p>
            <w:pPr>
              <w:widowControl/>
              <w:suppressAutoHyphens/>
              <w:bidi w:val="0"/>
              <w:jc w:val="left"/>
              <w:rPr>
                <w:rFonts w:ascii="Times New Roman" w:hAnsi="Times New Roman" w:eastAsia="宋体" w:cs="Times New Roman"/>
              </w:rPr>
            </w:pPr>
            <w:r>
              <w:rPr>
                <w:rFonts w:ascii="Times New Roman" w:hAnsi="Times New Roman" w:eastAsia="宋体" w:cs="Times New Roman"/>
                <w:kern w:val="0"/>
                <w:sz w:val="20"/>
                <w:szCs w:val="20"/>
                <w:lang w:bidi="ar"/>
              </w:rPr>
              <w:t>2.没有现成信息需要另行制作</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3"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2"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lang w:eastAsia="zh-CN"/>
              </w:rPr>
            </w:pPr>
            <w:r>
              <w:rPr>
                <w:rFonts w:hint="default" w:ascii="Times New Roman" w:hAnsi="Times New Roman" w:eastAsia="方正仿宋_GBK" w:cs="Times New Roman"/>
                <w:color w:val="auto"/>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suppressAutoHyphens/>
              <w:bidi w:val="0"/>
              <w:rPr>
                <w:rFonts w:ascii="Times New Roman" w:hAnsi="Times New Roman" w:eastAsia="宋体" w:cs="Times New Roman"/>
                <w:sz w:val="24"/>
              </w:rPr>
            </w:pPr>
          </w:p>
        </w:tc>
        <w:tc>
          <w:tcPr>
            <w:tcW w:w="810" w:type="dxa"/>
            <w:vMerge w:val="continue"/>
            <w:noWrap w:val="0"/>
            <w:tcMar>
              <w:left w:w="57" w:type="dxa"/>
              <w:right w:w="57" w:type="dxa"/>
            </w:tcMar>
            <w:vAlign w:val="center"/>
          </w:tcPr>
          <w:p>
            <w:pPr>
              <w:suppressAutoHyphens/>
              <w:bidi w:val="0"/>
              <w:rPr>
                <w:rFonts w:ascii="Times New Roman" w:hAnsi="Times New Roman" w:eastAsia="宋体" w:cs="Times New Roman"/>
                <w:sz w:val="24"/>
              </w:rPr>
            </w:pPr>
          </w:p>
        </w:tc>
        <w:tc>
          <w:tcPr>
            <w:tcW w:w="2769" w:type="dxa"/>
            <w:noWrap w:val="0"/>
            <w:tcMar>
              <w:left w:w="57" w:type="dxa"/>
              <w:right w:w="57" w:type="dxa"/>
            </w:tcMar>
            <w:vAlign w:val="top"/>
          </w:tcPr>
          <w:p>
            <w:pPr>
              <w:widowControl/>
              <w:suppressAutoHyphens/>
              <w:bidi w:val="0"/>
              <w:jc w:val="left"/>
              <w:rPr>
                <w:rFonts w:ascii="Times New Roman" w:hAnsi="Times New Roman" w:eastAsia="宋体" w:cs="Times New Roman"/>
              </w:rPr>
            </w:pPr>
            <w:r>
              <w:rPr>
                <w:rFonts w:ascii="Times New Roman" w:hAnsi="Times New Roman" w:eastAsia="宋体" w:cs="Times New Roman"/>
                <w:kern w:val="0"/>
                <w:sz w:val="20"/>
                <w:szCs w:val="20"/>
                <w:lang w:bidi="ar"/>
              </w:rPr>
              <w:t>3.补正后申请内容仍不明确</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3"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2"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suppressAutoHyphens/>
              <w:bidi w:val="0"/>
              <w:rPr>
                <w:rFonts w:ascii="Times New Roman" w:hAnsi="Times New Roman" w:eastAsia="宋体" w:cs="Times New Roman"/>
                <w:sz w:val="24"/>
              </w:rPr>
            </w:pPr>
          </w:p>
        </w:tc>
        <w:tc>
          <w:tcPr>
            <w:tcW w:w="810" w:type="dxa"/>
            <w:vMerge w:val="restart"/>
            <w:noWrap w:val="0"/>
            <w:tcMar>
              <w:left w:w="57" w:type="dxa"/>
              <w:right w:w="57" w:type="dxa"/>
            </w:tcMar>
            <w:vAlign w:val="center"/>
          </w:tcPr>
          <w:p>
            <w:pPr>
              <w:widowControl/>
              <w:suppressAutoHyphens/>
              <w:bidi w:val="0"/>
              <w:jc w:val="left"/>
              <w:rPr>
                <w:rFonts w:ascii="Times New Roman" w:hAnsi="Times New Roman" w:eastAsia="宋体" w:cs="Times New Roman"/>
              </w:rPr>
            </w:pPr>
            <w:r>
              <w:rPr>
                <w:rFonts w:ascii="Times New Roman" w:hAnsi="Times New Roman" w:eastAsia="宋体" w:cs="Times New Roman"/>
                <w:kern w:val="0"/>
                <w:sz w:val="20"/>
                <w:szCs w:val="20"/>
                <w:lang w:bidi="ar"/>
              </w:rPr>
              <w:t>（五）不予处理</w:t>
            </w:r>
          </w:p>
        </w:tc>
        <w:tc>
          <w:tcPr>
            <w:tcW w:w="2769" w:type="dxa"/>
            <w:noWrap w:val="0"/>
            <w:tcMar>
              <w:left w:w="57" w:type="dxa"/>
              <w:right w:w="57" w:type="dxa"/>
            </w:tcMar>
            <w:vAlign w:val="top"/>
          </w:tcPr>
          <w:p>
            <w:pPr>
              <w:widowControl/>
              <w:suppressAutoHyphens/>
              <w:bidi w:val="0"/>
              <w:jc w:val="left"/>
              <w:rPr>
                <w:rFonts w:ascii="Times New Roman" w:hAnsi="Times New Roman" w:eastAsia="宋体" w:cs="Times New Roman"/>
              </w:rPr>
            </w:pPr>
            <w:r>
              <w:rPr>
                <w:rFonts w:ascii="Times New Roman" w:hAnsi="Times New Roman" w:eastAsia="宋体" w:cs="Times New Roman"/>
                <w:kern w:val="0"/>
                <w:sz w:val="20"/>
                <w:szCs w:val="20"/>
                <w:lang w:bidi="ar"/>
              </w:rPr>
              <w:t>1.信访举报投诉类申请</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3"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2"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suppressAutoHyphens/>
              <w:bidi w:val="0"/>
              <w:rPr>
                <w:rFonts w:ascii="Times New Roman" w:hAnsi="Times New Roman" w:eastAsia="宋体" w:cs="Times New Roman"/>
                <w:sz w:val="24"/>
              </w:rPr>
            </w:pPr>
          </w:p>
        </w:tc>
        <w:tc>
          <w:tcPr>
            <w:tcW w:w="810" w:type="dxa"/>
            <w:vMerge w:val="continue"/>
            <w:noWrap w:val="0"/>
            <w:tcMar>
              <w:left w:w="57" w:type="dxa"/>
              <w:right w:w="57" w:type="dxa"/>
            </w:tcMar>
            <w:vAlign w:val="center"/>
          </w:tcPr>
          <w:p>
            <w:pPr>
              <w:suppressAutoHyphens/>
              <w:bidi w:val="0"/>
              <w:rPr>
                <w:rFonts w:ascii="Times New Roman" w:hAnsi="Times New Roman" w:eastAsia="宋体" w:cs="Times New Roman"/>
                <w:sz w:val="24"/>
              </w:rPr>
            </w:pPr>
          </w:p>
        </w:tc>
        <w:tc>
          <w:tcPr>
            <w:tcW w:w="2769" w:type="dxa"/>
            <w:noWrap w:val="0"/>
            <w:tcMar>
              <w:left w:w="57" w:type="dxa"/>
              <w:right w:w="57" w:type="dxa"/>
            </w:tcMar>
            <w:vAlign w:val="top"/>
          </w:tcPr>
          <w:p>
            <w:pPr>
              <w:widowControl/>
              <w:suppressAutoHyphens/>
              <w:bidi w:val="0"/>
              <w:jc w:val="left"/>
              <w:rPr>
                <w:rFonts w:ascii="Times New Roman" w:hAnsi="Times New Roman" w:eastAsia="宋体" w:cs="Times New Roman"/>
              </w:rPr>
            </w:pPr>
            <w:r>
              <w:rPr>
                <w:rFonts w:ascii="Times New Roman" w:hAnsi="Times New Roman" w:eastAsia="宋体" w:cs="Times New Roman"/>
                <w:kern w:val="0"/>
                <w:sz w:val="20"/>
                <w:szCs w:val="20"/>
                <w:lang w:bidi="ar"/>
              </w:rPr>
              <w:t>2.重复申请</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3"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2"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lang w:eastAsia="zh-CN"/>
              </w:rPr>
            </w:pPr>
            <w:r>
              <w:rPr>
                <w:rFonts w:hint="default" w:ascii="Times New Roman" w:hAnsi="Times New Roman" w:eastAsia="方正仿宋_GBK" w:cs="Times New Roman"/>
                <w:color w:val="auto"/>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suppressAutoHyphens/>
              <w:bidi w:val="0"/>
              <w:rPr>
                <w:rFonts w:ascii="Times New Roman" w:hAnsi="Times New Roman" w:eastAsia="宋体" w:cs="Times New Roman"/>
                <w:sz w:val="24"/>
              </w:rPr>
            </w:pPr>
          </w:p>
        </w:tc>
        <w:tc>
          <w:tcPr>
            <w:tcW w:w="810" w:type="dxa"/>
            <w:vMerge w:val="continue"/>
            <w:noWrap w:val="0"/>
            <w:tcMar>
              <w:left w:w="57" w:type="dxa"/>
              <w:right w:w="57" w:type="dxa"/>
            </w:tcMar>
            <w:vAlign w:val="center"/>
          </w:tcPr>
          <w:p>
            <w:pPr>
              <w:suppressAutoHyphens/>
              <w:bidi w:val="0"/>
              <w:rPr>
                <w:rFonts w:ascii="Times New Roman" w:hAnsi="Times New Roman" w:eastAsia="宋体" w:cs="Times New Roman"/>
                <w:sz w:val="24"/>
              </w:rPr>
            </w:pPr>
          </w:p>
        </w:tc>
        <w:tc>
          <w:tcPr>
            <w:tcW w:w="2769" w:type="dxa"/>
            <w:noWrap w:val="0"/>
            <w:tcMar>
              <w:left w:w="57" w:type="dxa"/>
              <w:right w:w="57" w:type="dxa"/>
            </w:tcMar>
            <w:vAlign w:val="top"/>
          </w:tcPr>
          <w:p>
            <w:pPr>
              <w:widowControl/>
              <w:suppressAutoHyphens/>
              <w:bidi w:val="0"/>
              <w:jc w:val="left"/>
              <w:rPr>
                <w:rFonts w:ascii="Times New Roman" w:hAnsi="Times New Roman" w:eastAsia="宋体" w:cs="Times New Roman"/>
              </w:rPr>
            </w:pPr>
            <w:r>
              <w:rPr>
                <w:rFonts w:ascii="Times New Roman" w:hAnsi="Times New Roman" w:eastAsia="宋体" w:cs="Times New Roman"/>
                <w:kern w:val="0"/>
                <w:sz w:val="20"/>
                <w:szCs w:val="20"/>
                <w:lang w:bidi="ar"/>
              </w:rPr>
              <w:t>3.要求提供公开出版物</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3"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2"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suppressAutoHyphens/>
              <w:bidi w:val="0"/>
              <w:rPr>
                <w:rFonts w:ascii="Times New Roman" w:hAnsi="Times New Roman" w:eastAsia="宋体" w:cs="Times New Roman"/>
                <w:sz w:val="24"/>
              </w:rPr>
            </w:pPr>
          </w:p>
        </w:tc>
        <w:tc>
          <w:tcPr>
            <w:tcW w:w="810" w:type="dxa"/>
            <w:vMerge w:val="continue"/>
            <w:noWrap w:val="0"/>
            <w:tcMar>
              <w:left w:w="57" w:type="dxa"/>
              <w:right w:w="57" w:type="dxa"/>
            </w:tcMar>
            <w:vAlign w:val="center"/>
          </w:tcPr>
          <w:p>
            <w:pPr>
              <w:suppressAutoHyphens/>
              <w:bidi w:val="0"/>
              <w:rPr>
                <w:rFonts w:ascii="Times New Roman" w:hAnsi="Times New Roman" w:eastAsia="宋体" w:cs="Times New Roman"/>
                <w:sz w:val="24"/>
              </w:rPr>
            </w:pPr>
          </w:p>
        </w:tc>
        <w:tc>
          <w:tcPr>
            <w:tcW w:w="2769" w:type="dxa"/>
            <w:noWrap w:val="0"/>
            <w:tcMar>
              <w:left w:w="57" w:type="dxa"/>
              <w:right w:w="57" w:type="dxa"/>
            </w:tcMar>
            <w:vAlign w:val="top"/>
          </w:tcPr>
          <w:p>
            <w:pPr>
              <w:widowControl/>
              <w:suppressAutoHyphens/>
              <w:bidi w:val="0"/>
              <w:jc w:val="left"/>
              <w:rPr>
                <w:rFonts w:ascii="Times New Roman" w:hAnsi="Times New Roman" w:eastAsia="宋体" w:cs="Times New Roman"/>
              </w:rPr>
            </w:pPr>
            <w:r>
              <w:rPr>
                <w:rFonts w:ascii="Times New Roman" w:hAnsi="Times New Roman" w:eastAsia="宋体" w:cs="Times New Roman"/>
                <w:kern w:val="0"/>
                <w:sz w:val="20"/>
                <w:szCs w:val="20"/>
                <w:lang w:bidi="ar"/>
              </w:rPr>
              <w:t>4.无正当理由大量反复申请</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3"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2"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9" w:hRule="atLeast"/>
          <w:jc w:val="center"/>
        </w:trPr>
        <w:tc>
          <w:tcPr>
            <w:tcW w:w="660" w:type="dxa"/>
            <w:vMerge w:val="continue"/>
            <w:noWrap w:val="0"/>
            <w:tcMar>
              <w:left w:w="57" w:type="dxa"/>
              <w:right w:w="57" w:type="dxa"/>
            </w:tcMar>
            <w:vAlign w:val="center"/>
          </w:tcPr>
          <w:p>
            <w:pPr>
              <w:suppressAutoHyphens/>
              <w:bidi w:val="0"/>
              <w:rPr>
                <w:rFonts w:ascii="Times New Roman" w:hAnsi="Times New Roman" w:eastAsia="宋体" w:cs="Times New Roman"/>
                <w:sz w:val="24"/>
              </w:rPr>
            </w:pPr>
          </w:p>
        </w:tc>
        <w:tc>
          <w:tcPr>
            <w:tcW w:w="810" w:type="dxa"/>
            <w:vMerge w:val="continue"/>
            <w:noWrap w:val="0"/>
            <w:tcMar>
              <w:left w:w="57" w:type="dxa"/>
              <w:right w:w="57" w:type="dxa"/>
            </w:tcMar>
            <w:vAlign w:val="center"/>
          </w:tcPr>
          <w:p>
            <w:pPr>
              <w:suppressAutoHyphens/>
              <w:bidi w:val="0"/>
              <w:rPr>
                <w:rFonts w:ascii="Times New Roman" w:hAnsi="Times New Roman" w:eastAsia="宋体" w:cs="Times New Roman"/>
                <w:sz w:val="24"/>
              </w:rPr>
            </w:pPr>
          </w:p>
        </w:tc>
        <w:tc>
          <w:tcPr>
            <w:tcW w:w="2769" w:type="dxa"/>
            <w:noWrap w:val="0"/>
            <w:tcMar>
              <w:left w:w="57" w:type="dxa"/>
              <w:right w:w="57" w:type="dxa"/>
            </w:tcMar>
            <w:vAlign w:val="center"/>
          </w:tcPr>
          <w:p>
            <w:pPr>
              <w:widowControl/>
              <w:suppressAutoHyphens/>
              <w:bidi w:val="0"/>
              <w:rPr>
                <w:rFonts w:ascii="Times New Roman" w:hAnsi="Times New Roman" w:eastAsia="宋体" w:cs="Times New Roman"/>
              </w:rPr>
            </w:pPr>
            <w:r>
              <w:rPr>
                <w:rFonts w:ascii="Times New Roman" w:hAnsi="Times New Roman" w:eastAsia="宋体" w:cs="Times New Roman"/>
                <w:kern w:val="0"/>
                <w:sz w:val="20"/>
                <w:szCs w:val="20"/>
                <w:lang w:bidi="ar"/>
              </w:rPr>
              <w:t>5.要求行政机关确认或重新出具已获取信息</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3"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2"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kern w:val="0"/>
                <w:sz w:val="20"/>
                <w:szCs w:val="20"/>
                <w:lang w:bidi="ar"/>
              </w:rPr>
            </w:pPr>
            <w:r>
              <w:rPr>
                <w:rFonts w:hint="default" w:ascii="Times New Roman" w:hAnsi="Times New Roman" w:eastAsia="方正仿宋_GBK" w:cs="Times New Roman"/>
                <w:color w:val="auto"/>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5" w:hRule="atLeast"/>
          <w:jc w:val="center"/>
        </w:trPr>
        <w:tc>
          <w:tcPr>
            <w:tcW w:w="660" w:type="dxa"/>
            <w:vMerge w:val="continue"/>
            <w:noWrap w:val="0"/>
            <w:tcMar>
              <w:left w:w="57" w:type="dxa"/>
              <w:right w:w="57" w:type="dxa"/>
            </w:tcMar>
            <w:vAlign w:val="center"/>
          </w:tcPr>
          <w:p>
            <w:pPr>
              <w:suppressAutoHyphens/>
              <w:bidi w:val="0"/>
              <w:rPr>
                <w:rFonts w:ascii="Times New Roman" w:hAnsi="Times New Roman" w:eastAsia="宋体" w:cs="Times New Roman"/>
                <w:sz w:val="24"/>
              </w:rPr>
            </w:pPr>
          </w:p>
        </w:tc>
        <w:tc>
          <w:tcPr>
            <w:tcW w:w="810" w:type="dxa"/>
            <w:vMerge w:val="restart"/>
            <w:noWrap w:val="0"/>
            <w:tcMar>
              <w:left w:w="57" w:type="dxa"/>
              <w:right w:w="57" w:type="dxa"/>
            </w:tcMar>
            <w:vAlign w:val="center"/>
          </w:tcPr>
          <w:p>
            <w:pPr>
              <w:widowControl/>
              <w:suppressAutoHyphens/>
              <w:bidi w:val="0"/>
              <w:jc w:val="left"/>
              <w:rPr>
                <w:rFonts w:ascii="Times New Roman" w:hAnsi="Times New Roman" w:eastAsia="宋体" w:cs="Times New Roman"/>
              </w:rPr>
            </w:pPr>
            <w:r>
              <w:rPr>
                <w:rFonts w:ascii="Times New Roman" w:hAnsi="Times New Roman" w:eastAsia="宋体" w:cs="Times New Roman"/>
                <w:kern w:val="0"/>
                <w:sz w:val="20"/>
                <w:szCs w:val="20"/>
                <w:lang w:bidi="ar"/>
              </w:rPr>
              <w:t>（六）其他处理</w:t>
            </w:r>
          </w:p>
        </w:tc>
        <w:tc>
          <w:tcPr>
            <w:tcW w:w="2769" w:type="dxa"/>
            <w:noWrap w:val="0"/>
            <w:tcMar>
              <w:left w:w="57" w:type="dxa"/>
              <w:right w:w="57" w:type="dxa"/>
            </w:tcMar>
            <w:vAlign w:val="center"/>
          </w:tcPr>
          <w:p>
            <w:pPr>
              <w:widowControl/>
              <w:suppressAutoHyphens/>
              <w:bidi w:val="0"/>
              <w:rPr>
                <w:rFonts w:ascii="Times New Roman" w:hAnsi="Times New Roman" w:eastAsia="宋体" w:cs="Times New Roman"/>
              </w:rPr>
            </w:pPr>
            <w:r>
              <w:rPr>
                <w:rFonts w:ascii="Times New Roman" w:hAnsi="Times New Roman" w:eastAsia="宋体" w:cs="Times New Roman"/>
                <w:kern w:val="0"/>
                <w:sz w:val="20"/>
                <w:szCs w:val="20"/>
                <w:lang w:bidi="ar"/>
              </w:rPr>
              <w:t>1.申请人无正当理由逾期不补正、行政机关不再处理其政府信息公开申请</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3"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2"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kern w:val="0"/>
                <w:sz w:val="20"/>
                <w:szCs w:val="20"/>
                <w:lang w:bidi="ar"/>
              </w:rPr>
            </w:pPr>
            <w:r>
              <w:rPr>
                <w:rFonts w:hint="default" w:ascii="Times New Roman" w:hAnsi="Times New Roman" w:eastAsia="方正仿宋_GBK" w:cs="Times New Roman"/>
                <w:color w:val="auto"/>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5" w:hRule="atLeast"/>
          <w:jc w:val="center"/>
        </w:trPr>
        <w:tc>
          <w:tcPr>
            <w:tcW w:w="660" w:type="dxa"/>
            <w:vMerge w:val="continue"/>
            <w:noWrap w:val="0"/>
            <w:tcMar>
              <w:left w:w="57" w:type="dxa"/>
              <w:right w:w="57" w:type="dxa"/>
            </w:tcMar>
            <w:vAlign w:val="center"/>
          </w:tcPr>
          <w:p>
            <w:pPr>
              <w:suppressAutoHyphens/>
              <w:bidi w:val="0"/>
              <w:rPr>
                <w:rFonts w:ascii="Times New Roman" w:hAnsi="Times New Roman" w:eastAsia="宋体" w:cs="Times New Roman"/>
                <w:sz w:val="24"/>
              </w:rPr>
            </w:pPr>
          </w:p>
        </w:tc>
        <w:tc>
          <w:tcPr>
            <w:tcW w:w="810" w:type="dxa"/>
            <w:vMerge w:val="continue"/>
            <w:noWrap w:val="0"/>
            <w:tcMar>
              <w:left w:w="57" w:type="dxa"/>
              <w:right w:w="57" w:type="dxa"/>
            </w:tcMar>
            <w:vAlign w:val="center"/>
          </w:tcPr>
          <w:p>
            <w:pPr>
              <w:suppressAutoHyphens/>
              <w:bidi w:val="0"/>
              <w:rPr>
                <w:rFonts w:ascii="Times New Roman" w:hAnsi="Times New Roman" w:eastAsia="宋体" w:cs="Times New Roman"/>
                <w:sz w:val="24"/>
              </w:rPr>
            </w:pPr>
          </w:p>
        </w:tc>
        <w:tc>
          <w:tcPr>
            <w:tcW w:w="2769" w:type="dxa"/>
            <w:noWrap w:val="0"/>
            <w:tcMar>
              <w:left w:w="57" w:type="dxa"/>
              <w:right w:w="57" w:type="dxa"/>
            </w:tcMar>
            <w:vAlign w:val="center"/>
          </w:tcPr>
          <w:p>
            <w:pPr>
              <w:widowControl/>
              <w:suppressAutoHyphens/>
              <w:bidi w:val="0"/>
              <w:rPr>
                <w:rFonts w:ascii="Times New Roman" w:hAnsi="Times New Roman" w:eastAsia="宋体" w:cs="Times New Roman"/>
              </w:rPr>
            </w:pPr>
            <w:r>
              <w:rPr>
                <w:rFonts w:ascii="Times New Roman" w:hAnsi="Times New Roman" w:eastAsia="宋体" w:cs="Times New Roman"/>
                <w:kern w:val="0"/>
                <w:sz w:val="20"/>
                <w:szCs w:val="20"/>
                <w:lang w:bidi="ar"/>
              </w:rPr>
              <w:t>2.申请人逾期未按收费通知要求缴纳费用、行政机关不再处理其政府信息公开申请</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color w:val="auto"/>
                <w:kern w:val="0"/>
                <w:sz w:val="20"/>
                <w:szCs w:val="20"/>
                <w:lang w:val="en-US" w:eastAsia="zh-CN" w:bidi="ar"/>
              </w:rPr>
              <w:t>0</w:t>
            </w:r>
          </w:p>
        </w:tc>
        <w:tc>
          <w:tcPr>
            <w:tcW w:w="593"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color w:val="auto"/>
                <w:kern w:val="0"/>
                <w:sz w:val="20"/>
                <w:szCs w:val="20"/>
                <w:lang w:val="en-US" w:eastAsia="zh-CN" w:bidi="ar"/>
              </w:rPr>
              <w:t>0</w:t>
            </w:r>
          </w:p>
        </w:tc>
        <w:tc>
          <w:tcPr>
            <w:tcW w:w="592"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kern w:val="0"/>
                <w:sz w:val="20"/>
                <w:szCs w:val="20"/>
                <w:lang w:val="en-US" w:eastAsia="zh-CN" w:bidi="ar"/>
              </w:rPr>
            </w:pPr>
            <w:r>
              <w:rPr>
                <w:rFonts w:hint="default" w:ascii="Times New Roman" w:hAnsi="Times New Roman" w:eastAsia="方正仿宋_GBK" w:cs="Times New Roman"/>
                <w:color w:val="auto"/>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suppressAutoHyphens/>
              <w:bidi w:val="0"/>
              <w:rPr>
                <w:rFonts w:ascii="Times New Roman" w:hAnsi="Times New Roman" w:eastAsia="宋体" w:cs="Times New Roman"/>
                <w:sz w:val="24"/>
              </w:rPr>
            </w:pPr>
          </w:p>
        </w:tc>
        <w:tc>
          <w:tcPr>
            <w:tcW w:w="810" w:type="dxa"/>
            <w:vMerge w:val="continue"/>
            <w:noWrap w:val="0"/>
            <w:tcMar>
              <w:left w:w="57" w:type="dxa"/>
              <w:right w:w="57" w:type="dxa"/>
            </w:tcMar>
            <w:vAlign w:val="center"/>
          </w:tcPr>
          <w:p>
            <w:pPr>
              <w:suppressAutoHyphens/>
              <w:bidi w:val="0"/>
              <w:rPr>
                <w:rFonts w:ascii="Times New Roman" w:hAnsi="Times New Roman" w:eastAsia="宋体" w:cs="Times New Roman"/>
                <w:sz w:val="24"/>
              </w:rPr>
            </w:pPr>
          </w:p>
        </w:tc>
        <w:tc>
          <w:tcPr>
            <w:tcW w:w="2769" w:type="dxa"/>
            <w:noWrap w:val="0"/>
            <w:tcMar>
              <w:left w:w="57" w:type="dxa"/>
              <w:right w:w="57" w:type="dxa"/>
            </w:tcMar>
            <w:vAlign w:val="center"/>
          </w:tcPr>
          <w:p>
            <w:pPr>
              <w:widowControl/>
              <w:suppressAutoHyphens/>
              <w:bidi w:val="0"/>
              <w:jc w:val="left"/>
              <w:rPr>
                <w:rFonts w:ascii="Times New Roman" w:hAnsi="Times New Roman" w:eastAsia="宋体" w:cs="Times New Roman"/>
              </w:rPr>
            </w:pPr>
            <w:r>
              <w:rPr>
                <w:rFonts w:ascii="Times New Roman" w:hAnsi="Times New Roman" w:eastAsia="宋体" w:cs="Times New Roman"/>
                <w:kern w:val="0"/>
                <w:sz w:val="20"/>
                <w:szCs w:val="20"/>
                <w:lang w:bidi="ar"/>
              </w:rPr>
              <w:t>3.其他</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lang w:eastAsia="zh-CN"/>
              </w:rPr>
            </w:pPr>
            <w:r>
              <w:rPr>
                <w:rFonts w:hint="eastAsia"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3"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2"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lang w:eastAsia="zh-CN"/>
              </w:rPr>
            </w:pPr>
            <w:r>
              <w:rPr>
                <w:rFonts w:hint="eastAsia" w:ascii="Times New Roman" w:hAnsi="Times New Roman" w:eastAsia="方正仿宋_GBK" w:cs="Times New Roman"/>
                <w:color w:val="auto"/>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suppressAutoHyphens/>
              <w:bidi w:val="0"/>
              <w:rPr>
                <w:rFonts w:ascii="Times New Roman" w:hAnsi="Times New Roman" w:eastAsia="宋体" w:cs="Times New Roman"/>
                <w:sz w:val="24"/>
              </w:rPr>
            </w:pPr>
          </w:p>
        </w:tc>
        <w:tc>
          <w:tcPr>
            <w:tcW w:w="3579" w:type="dxa"/>
            <w:gridSpan w:val="2"/>
            <w:noWrap w:val="0"/>
            <w:tcMar>
              <w:left w:w="57" w:type="dxa"/>
              <w:right w:w="57" w:type="dxa"/>
            </w:tcMar>
            <w:vAlign w:val="center"/>
          </w:tcPr>
          <w:p>
            <w:pPr>
              <w:widowControl/>
              <w:suppressAutoHyphens/>
              <w:bidi w:val="0"/>
              <w:jc w:val="left"/>
              <w:rPr>
                <w:rFonts w:ascii="Times New Roman" w:hAnsi="Times New Roman" w:eastAsia="宋体" w:cs="Times New Roman"/>
              </w:rPr>
            </w:pPr>
            <w:r>
              <w:rPr>
                <w:rFonts w:ascii="Times New Roman" w:hAnsi="Times New Roman" w:eastAsia="宋体" w:cs="Times New Roman"/>
                <w:kern w:val="0"/>
                <w:sz w:val="20"/>
                <w:szCs w:val="20"/>
                <w:lang w:bidi="ar"/>
              </w:rPr>
              <w:t>（七）总计</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lang w:val="en-US" w:eastAsia="zh-CN"/>
              </w:rPr>
            </w:pPr>
            <w:r>
              <w:rPr>
                <w:rFonts w:hint="eastAsia" w:ascii="Times New Roman" w:hAnsi="Times New Roman" w:eastAsia="方正仿宋_GBK" w:cs="Times New Roman"/>
                <w:color w:val="auto"/>
                <w:kern w:val="0"/>
                <w:sz w:val="20"/>
                <w:szCs w:val="20"/>
                <w:lang w:val="en-US" w:eastAsia="zh-CN" w:bidi="ar"/>
              </w:rPr>
              <w:t>3</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3"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2"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lang w:val="en-US" w:eastAsia="zh-CN"/>
              </w:rPr>
            </w:pPr>
            <w:r>
              <w:rPr>
                <w:rFonts w:hint="eastAsia" w:ascii="Times New Roman" w:hAnsi="Times New Roman" w:eastAsia="方正仿宋_GBK" w:cs="Times New Roman"/>
                <w:color w:val="auto"/>
                <w:kern w:val="0"/>
                <w:sz w:val="20"/>
                <w:szCs w:val="20"/>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2" w:hRule="atLeast"/>
          <w:jc w:val="center"/>
        </w:trPr>
        <w:tc>
          <w:tcPr>
            <w:tcW w:w="4239" w:type="dxa"/>
            <w:gridSpan w:val="3"/>
            <w:noWrap w:val="0"/>
            <w:tcMar>
              <w:left w:w="57" w:type="dxa"/>
              <w:right w:w="57" w:type="dxa"/>
            </w:tcMar>
            <w:vAlign w:val="center"/>
          </w:tcPr>
          <w:p>
            <w:pPr>
              <w:widowControl/>
              <w:suppressAutoHyphens/>
              <w:bidi w:val="0"/>
              <w:jc w:val="left"/>
              <w:rPr>
                <w:rFonts w:ascii="Times New Roman" w:hAnsi="Times New Roman" w:eastAsia="宋体" w:cs="Times New Roman"/>
              </w:rPr>
            </w:pPr>
            <w:r>
              <w:rPr>
                <w:rFonts w:ascii="Times New Roman" w:hAnsi="Times New Roman" w:eastAsia="宋体" w:cs="Times New Roman"/>
                <w:kern w:val="0"/>
                <w:sz w:val="20"/>
                <w:szCs w:val="20"/>
                <w:lang w:bidi="ar"/>
              </w:rPr>
              <w:t>四、结转下年度继续办理</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3"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2" w:type="dxa"/>
            <w:noWrap w:val="0"/>
            <w:tcMar>
              <w:left w:w="57" w:type="dxa"/>
              <w:right w:w="57" w:type="dxa"/>
            </w:tcMar>
            <w:vAlign w:val="center"/>
          </w:tcPr>
          <w:p>
            <w:pPr>
              <w:keepNext w:val="0"/>
              <w:keepLines w:val="0"/>
              <w:pageBreakBefore w:val="0"/>
              <w:widowControl/>
              <w:suppressAutoHyphens/>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sz w:val="20"/>
                <w:szCs w:val="20"/>
                <w:lang w:val="en-US" w:eastAsia="zh-CN"/>
              </w:rPr>
              <w:t>0</w:t>
            </w:r>
          </w:p>
        </w:tc>
      </w:tr>
      <w:bookmarkEnd w:id="1"/>
    </w:tbl>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四、政府信息公开行政复议、行政诉讼情况</w:t>
      </w:r>
    </w:p>
    <w:tbl>
      <w:tblPr>
        <w:tblStyle w:val="4"/>
        <w:tblpPr w:leftFromText="180" w:rightFromText="180" w:vertAnchor="text" w:horzAnchor="page" w:tblpXSpec="center" w:tblpY="282"/>
        <w:tblOverlap w:val="never"/>
        <w:tblW w:w="84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62"/>
        <w:gridCol w:w="562"/>
        <w:gridCol w:w="562"/>
        <w:gridCol w:w="562"/>
        <w:gridCol w:w="563"/>
        <w:gridCol w:w="562"/>
        <w:gridCol w:w="562"/>
        <w:gridCol w:w="563"/>
        <w:gridCol w:w="563"/>
        <w:gridCol w:w="564"/>
        <w:gridCol w:w="564"/>
        <w:gridCol w:w="564"/>
        <w:gridCol w:w="564"/>
        <w:gridCol w:w="564"/>
        <w:gridCol w:w="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2811" w:type="dxa"/>
            <w:gridSpan w:val="5"/>
            <w:noWrap w:val="0"/>
            <w:tcMar>
              <w:left w:w="108" w:type="dxa"/>
              <w:right w:w="108" w:type="dxa"/>
            </w:tcMar>
            <w:vAlign w:val="center"/>
          </w:tcPr>
          <w:p>
            <w:pPr>
              <w:widowControl/>
              <w:suppressAutoHyphens/>
              <w:bidi w:val="0"/>
              <w:jc w:val="center"/>
              <w:rPr>
                <w:rFonts w:ascii="Times New Roman" w:hAnsi="Times New Roman" w:eastAsia="宋体" w:cs="Times New Roman"/>
              </w:rPr>
            </w:pPr>
            <w:r>
              <w:rPr>
                <w:rFonts w:ascii="Times New Roman" w:hAnsi="Times New Roman" w:eastAsia="宋体" w:cs="Times New Roman"/>
                <w:kern w:val="0"/>
                <w:sz w:val="20"/>
                <w:szCs w:val="20"/>
                <w:lang w:bidi="ar"/>
              </w:rPr>
              <w:t>行政复议</w:t>
            </w:r>
          </w:p>
        </w:tc>
        <w:tc>
          <w:tcPr>
            <w:tcW w:w="5640" w:type="dxa"/>
            <w:gridSpan w:val="10"/>
            <w:noWrap w:val="0"/>
            <w:tcMar>
              <w:left w:w="108" w:type="dxa"/>
              <w:right w:w="108" w:type="dxa"/>
            </w:tcMar>
            <w:vAlign w:val="center"/>
          </w:tcPr>
          <w:p>
            <w:pPr>
              <w:widowControl/>
              <w:suppressAutoHyphens/>
              <w:bidi w:val="0"/>
              <w:jc w:val="center"/>
              <w:rPr>
                <w:rFonts w:ascii="Times New Roman" w:hAnsi="Times New Roman" w:eastAsia="宋体" w:cs="Times New Roman"/>
              </w:rPr>
            </w:pPr>
            <w:r>
              <w:rPr>
                <w:rFonts w:ascii="Times New Roman" w:hAnsi="Times New Roman" w:eastAsia="宋体" w:cs="Times New Roman"/>
                <w:kern w:val="0"/>
                <w:sz w:val="20"/>
                <w:szCs w:val="20"/>
                <w:lang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562" w:type="dxa"/>
            <w:vMerge w:val="restart"/>
            <w:noWrap w:val="0"/>
            <w:tcMar>
              <w:left w:w="108" w:type="dxa"/>
              <w:right w:w="108" w:type="dxa"/>
            </w:tcMar>
            <w:vAlign w:val="center"/>
          </w:tcPr>
          <w:p>
            <w:pPr>
              <w:widowControl/>
              <w:suppressAutoHyphens/>
              <w:bidi w:val="0"/>
              <w:jc w:val="center"/>
              <w:rPr>
                <w:rFonts w:ascii="Times New Roman" w:hAnsi="Times New Roman" w:eastAsia="宋体" w:cs="Times New Roman"/>
              </w:rPr>
            </w:pPr>
            <w:r>
              <w:rPr>
                <w:rFonts w:ascii="Times New Roman" w:hAnsi="Times New Roman" w:eastAsia="宋体" w:cs="Times New Roman"/>
                <w:kern w:val="0"/>
                <w:sz w:val="20"/>
                <w:szCs w:val="20"/>
                <w:lang w:bidi="ar"/>
              </w:rPr>
              <w:t>结果维持</w:t>
            </w:r>
          </w:p>
        </w:tc>
        <w:tc>
          <w:tcPr>
            <w:tcW w:w="562" w:type="dxa"/>
            <w:vMerge w:val="restart"/>
            <w:noWrap w:val="0"/>
            <w:tcMar>
              <w:left w:w="108" w:type="dxa"/>
              <w:right w:w="108" w:type="dxa"/>
            </w:tcMar>
            <w:vAlign w:val="center"/>
          </w:tcPr>
          <w:p>
            <w:pPr>
              <w:widowControl/>
              <w:suppressAutoHyphens/>
              <w:bidi w:val="0"/>
              <w:jc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结果</w:t>
            </w:r>
          </w:p>
          <w:p>
            <w:pPr>
              <w:widowControl/>
              <w:suppressAutoHyphens/>
              <w:bidi w:val="0"/>
              <w:jc w:val="center"/>
              <w:rPr>
                <w:rFonts w:ascii="Times New Roman" w:hAnsi="Times New Roman" w:eastAsia="宋体" w:cs="Times New Roman"/>
              </w:rPr>
            </w:pPr>
            <w:r>
              <w:rPr>
                <w:rFonts w:ascii="Times New Roman" w:hAnsi="Times New Roman" w:eastAsia="宋体" w:cs="Times New Roman"/>
                <w:kern w:val="0"/>
                <w:sz w:val="20"/>
                <w:szCs w:val="20"/>
                <w:lang w:bidi="ar"/>
              </w:rPr>
              <w:t>纠正</w:t>
            </w:r>
          </w:p>
        </w:tc>
        <w:tc>
          <w:tcPr>
            <w:tcW w:w="562" w:type="dxa"/>
            <w:vMerge w:val="restart"/>
            <w:noWrap w:val="0"/>
            <w:tcMar>
              <w:left w:w="108" w:type="dxa"/>
              <w:right w:w="108" w:type="dxa"/>
            </w:tcMar>
            <w:vAlign w:val="center"/>
          </w:tcPr>
          <w:p>
            <w:pPr>
              <w:widowControl/>
              <w:suppressAutoHyphens/>
              <w:bidi w:val="0"/>
              <w:jc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其他</w:t>
            </w:r>
          </w:p>
          <w:p>
            <w:pPr>
              <w:widowControl/>
              <w:suppressAutoHyphens/>
              <w:bidi w:val="0"/>
              <w:jc w:val="center"/>
              <w:rPr>
                <w:rFonts w:ascii="Times New Roman" w:hAnsi="Times New Roman" w:eastAsia="宋体" w:cs="Times New Roman"/>
              </w:rPr>
            </w:pPr>
            <w:r>
              <w:rPr>
                <w:rFonts w:ascii="Times New Roman" w:hAnsi="Times New Roman" w:eastAsia="宋体" w:cs="Times New Roman"/>
                <w:kern w:val="0"/>
                <w:sz w:val="20"/>
                <w:szCs w:val="20"/>
                <w:lang w:bidi="ar"/>
              </w:rPr>
              <w:t>结果</w:t>
            </w:r>
          </w:p>
        </w:tc>
        <w:tc>
          <w:tcPr>
            <w:tcW w:w="562" w:type="dxa"/>
            <w:vMerge w:val="restart"/>
            <w:noWrap w:val="0"/>
            <w:tcMar>
              <w:left w:w="108" w:type="dxa"/>
              <w:right w:w="108" w:type="dxa"/>
            </w:tcMar>
            <w:vAlign w:val="center"/>
          </w:tcPr>
          <w:p>
            <w:pPr>
              <w:widowControl/>
              <w:suppressAutoHyphens/>
              <w:bidi w:val="0"/>
              <w:jc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尚未</w:t>
            </w:r>
          </w:p>
          <w:p>
            <w:pPr>
              <w:widowControl/>
              <w:suppressAutoHyphens/>
              <w:bidi w:val="0"/>
              <w:jc w:val="center"/>
              <w:rPr>
                <w:rFonts w:ascii="Times New Roman" w:hAnsi="Times New Roman" w:eastAsia="宋体" w:cs="Times New Roman"/>
              </w:rPr>
            </w:pPr>
            <w:r>
              <w:rPr>
                <w:rFonts w:ascii="Times New Roman" w:hAnsi="Times New Roman" w:eastAsia="宋体" w:cs="Times New Roman"/>
                <w:kern w:val="0"/>
                <w:sz w:val="20"/>
                <w:szCs w:val="20"/>
                <w:lang w:bidi="ar"/>
              </w:rPr>
              <w:t>审结</w:t>
            </w:r>
          </w:p>
        </w:tc>
        <w:tc>
          <w:tcPr>
            <w:tcW w:w="563" w:type="dxa"/>
            <w:vMerge w:val="restart"/>
            <w:noWrap w:val="0"/>
            <w:tcMar>
              <w:left w:w="108" w:type="dxa"/>
              <w:right w:w="108" w:type="dxa"/>
            </w:tcMar>
            <w:vAlign w:val="center"/>
          </w:tcPr>
          <w:p>
            <w:pPr>
              <w:widowControl/>
              <w:suppressAutoHyphens/>
              <w:bidi w:val="0"/>
              <w:jc w:val="center"/>
              <w:rPr>
                <w:rFonts w:ascii="Times New Roman" w:hAnsi="Times New Roman" w:eastAsia="宋体" w:cs="Times New Roman"/>
              </w:rPr>
            </w:pPr>
            <w:r>
              <w:rPr>
                <w:rFonts w:ascii="Times New Roman" w:hAnsi="Times New Roman" w:eastAsia="宋体" w:cs="Times New Roman"/>
                <w:kern w:val="0"/>
                <w:sz w:val="20"/>
                <w:szCs w:val="20"/>
                <w:lang w:bidi="ar"/>
              </w:rPr>
              <w:t>总计</w:t>
            </w:r>
          </w:p>
        </w:tc>
        <w:tc>
          <w:tcPr>
            <w:tcW w:w="2814" w:type="dxa"/>
            <w:gridSpan w:val="5"/>
            <w:noWrap w:val="0"/>
            <w:tcMar>
              <w:left w:w="108" w:type="dxa"/>
              <w:right w:w="108" w:type="dxa"/>
            </w:tcMar>
            <w:vAlign w:val="center"/>
          </w:tcPr>
          <w:p>
            <w:pPr>
              <w:widowControl/>
              <w:suppressAutoHyphens/>
              <w:bidi w:val="0"/>
              <w:jc w:val="center"/>
              <w:rPr>
                <w:rFonts w:ascii="Times New Roman" w:hAnsi="Times New Roman" w:eastAsia="宋体" w:cs="Times New Roman"/>
              </w:rPr>
            </w:pPr>
            <w:r>
              <w:rPr>
                <w:rFonts w:ascii="Times New Roman" w:hAnsi="Times New Roman" w:eastAsia="宋体" w:cs="Times New Roman"/>
                <w:kern w:val="0"/>
                <w:sz w:val="20"/>
                <w:szCs w:val="20"/>
                <w:lang w:bidi="ar"/>
              </w:rPr>
              <w:t>未经复议直接起诉</w:t>
            </w:r>
          </w:p>
        </w:tc>
        <w:tc>
          <w:tcPr>
            <w:tcW w:w="2826" w:type="dxa"/>
            <w:gridSpan w:val="5"/>
            <w:noWrap w:val="0"/>
            <w:tcMar>
              <w:left w:w="108" w:type="dxa"/>
              <w:right w:w="108" w:type="dxa"/>
            </w:tcMar>
            <w:vAlign w:val="center"/>
          </w:tcPr>
          <w:p>
            <w:pPr>
              <w:widowControl/>
              <w:suppressAutoHyphens/>
              <w:bidi w:val="0"/>
              <w:jc w:val="center"/>
              <w:rPr>
                <w:rFonts w:ascii="Times New Roman" w:hAnsi="Times New Roman" w:eastAsia="宋体" w:cs="Times New Roman"/>
              </w:rPr>
            </w:pPr>
            <w:r>
              <w:rPr>
                <w:rFonts w:ascii="Times New Roman" w:hAnsi="Times New Roman" w:eastAsia="宋体" w:cs="Times New Roman"/>
                <w:kern w:val="0"/>
                <w:sz w:val="20"/>
                <w:szCs w:val="20"/>
                <w:lang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562" w:type="dxa"/>
            <w:vMerge w:val="continue"/>
            <w:noWrap w:val="0"/>
            <w:tcMar>
              <w:left w:w="108" w:type="dxa"/>
              <w:right w:w="108" w:type="dxa"/>
            </w:tcMar>
            <w:vAlign w:val="center"/>
          </w:tcPr>
          <w:p>
            <w:pPr>
              <w:suppressAutoHyphens/>
              <w:bidi w:val="0"/>
              <w:rPr>
                <w:rFonts w:ascii="Times New Roman" w:hAnsi="Times New Roman" w:eastAsia="宋体" w:cs="Times New Roman"/>
                <w:sz w:val="24"/>
              </w:rPr>
            </w:pPr>
          </w:p>
        </w:tc>
        <w:tc>
          <w:tcPr>
            <w:tcW w:w="562" w:type="dxa"/>
            <w:vMerge w:val="continue"/>
            <w:noWrap w:val="0"/>
            <w:tcMar>
              <w:left w:w="108" w:type="dxa"/>
              <w:right w:w="108" w:type="dxa"/>
            </w:tcMar>
            <w:vAlign w:val="center"/>
          </w:tcPr>
          <w:p>
            <w:pPr>
              <w:suppressAutoHyphens/>
              <w:bidi w:val="0"/>
              <w:rPr>
                <w:rFonts w:ascii="Times New Roman" w:hAnsi="Times New Roman" w:eastAsia="宋体" w:cs="Times New Roman"/>
                <w:sz w:val="24"/>
              </w:rPr>
            </w:pPr>
          </w:p>
        </w:tc>
        <w:tc>
          <w:tcPr>
            <w:tcW w:w="562" w:type="dxa"/>
            <w:vMerge w:val="continue"/>
            <w:noWrap w:val="0"/>
            <w:tcMar>
              <w:left w:w="108" w:type="dxa"/>
              <w:right w:w="108" w:type="dxa"/>
            </w:tcMar>
            <w:vAlign w:val="center"/>
          </w:tcPr>
          <w:p>
            <w:pPr>
              <w:suppressAutoHyphens/>
              <w:bidi w:val="0"/>
              <w:rPr>
                <w:rFonts w:ascii="Times New Roman" w:hAnsi="Times New Roman" w:eastAsia="宋体" w:cs="Times New Roman"/>
                <w:sz w:val="24"/>
              </w:rPr>
            </w:pPr>
          </w:p>
        </w:tc>
        <w:tc>
          <w:tcPr>
            <w:tcW w:w="562" w:type="dxa"/>
            <w:vMerge w:val="continue"/>
            <w:noWrap w:val="0"/>
            <w:tcMar>
              <w:left w:w="108" w:type="dxa"/>
              <w:right w:w="108" w:type="dxa"/>
            </w:tcMar>
            <w:vAlign w:val="center"/>
          </w:tcPr>
          <w:p>
            <w:pPr>
              <w:suppressAutoHyphens/>
              <w:bidi w:val="0"/>
              <w:rPr>
                <w:rFonts w:ascii="Times New Roman" w:hAnsi="Times New Roman" w:eastAsia="宋体" w:cs="Times New Roman"/>
                <w:sz w:val="24"/>
              </w:rPr>
            </w:pPr>
          </w:p>
        </w:tc>
        <w:tc>
          <w:tcPr>
            <w:tcW w:w="563" w:type="dxa"/>
            <w:vMerge w:val="continue"/>
            <w:noWrap w:val="0"/>
            <w:tcMar>
              <w:left w:w="108" w:type="dxa"/>
              <w:right w:w="108" w:type="dxa"/>
            </w:tcMar>
            <w:vAlign w:val="center"/>
          </w:tcPr>
          <w:p>
            <w:pPr>
              <w:suppressAutoHyphens/>
              <w:bidi w:val="0"/>
              <w:rPr>
                <w:rFonts w:ascii="Times New Roman" w:hAnsi="Times New Roman" w:eastAsia="宋体" w:cs="Times New Roman"/>
                <w:sz w:val="24"/>
              </w:rPr>
            </w:pPr>
          </w:p>
        </w:tc>
        <w:tc>
          <w:tcPr>
            <w:tcW w:w="562" w:type="dxa"/>
            <w:noWrap w:val="0"/>
            <w:tcMar>
              <w:left w:w="108" w:type="dxa"/>
              <w:right w:w="108" w:type="dxa"/>
            </w:tcMar>
            <w:vAlign w:val="center"/>
          </w:tcPr>
          <w:p>
            <w:pPr>
              <w:widowControl/>
              <w:suppressAutoHyphens/>
              <w:bidi w:val="0"/>
              <w:jc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结果</w:t>
            </w:r>
          </w:p>
          <w:p>
            <w:pPr>
              <w:widowControl/>
              <w:suppressAutoHyphens/>
              <w:bidi w:val="0"/>
              <w:jc w:val="center"/>
              <w:rPr>
                <w:rFonts w:ascii="Times New Roman" w:hAnsi="Times New Roman" w:eastAsia="宋体" w:cs="Times New Roman"/>
              </w:rPr>
            </w:pPr>
            <w:r>
              <w:rPr>
                <w:rFonts w:ascii="Times New Roman" w:hAnsi="Times New Roman" w:eastAsia="宋体" w:cs="Times New Roman"/>
                <w:kern w:val="0"/>
                <w:sz w:val="20"/>
                <w:szCs w:val="20"/>
                <w:lang w:bidi="ar"/>
              </w:rPr>
              <w:t>维持</w:t>
            </w:r>
          </w:p>
        </w:tc>
        <w:tc>
          <w:tcPr>
            <w:tcW w:w="562" w:type="dxa"/>
            <w:noWrap w:val="0"/>
            <w:tcMar>
              <w:left w:w="108" w:type="dxa"/>
              <w:right w:w="108" w:type="dxa"/>
            </w:tcMar>
            <w:vAlign w:val="center"/>
          </w:tcPr>
          <w:p>
            <w:pPr>
              <w:widowControl/>
              <w:suppressAutoHyphens/>
              <w:bidi w:val="0"/>
              <w:jc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结果</w:t>
            </w:r>
          </w:p>
          <w:p>
            <w:pPr>
              <w:widowControl/>
              <w:suppressAutoHyphens/>
              <w:bidi w:val="0"/>
              <w:jc w:val="center"/>
              <w:rPr>
                <w:rFonts w:ascii="Times New Roman" w:hAnsi="Times New Roman" w:eastAsia="宋体" w:cs="Times New Roman"/>
              </w:rPr>
            </w:pPr>
            <w:r>
              <w:rPr>
                <w:rFonts w:ascii="Times New Roman" w:hAnsi="Times New Roman" w:eastAsia="宋体" w:cs="Times New Roman"/>
                <w:kern w:val="0"/>
                <w:sz w:val="20"/>
                <w:szCs w:val="20"/>
                <w:lang w:bidi="ar"/>
              </w:rPr>
              <w:t>纠正</w:t>
            </w:r>
          </w:p>
        </w:tc>
        <w:tc>
          <w:tcPr>
            <w:tcW w:w="563" w:type="dxa"/>
            <w:noWrap w:val="0"/>
            <w:tcMar>
              <w:left w:w="108" w:type="dxa"/>
              <w:right w:w="108" w:type="dxa"/>
            </w:tcMar>
            <w:vAlign w:val="center"/>
          </w:tcPr>
          <w:p>
            <w:pPr>
              <w:widowControl/>
              <w:suppressAutoHyphens/>
              <w:bidi w:val="0"/>
              <w:jc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其他</w:t>
            </w:r>
          </w:p>
          <w:p>
            <w:pPr>
              <w:widowControl/>
              <w:suppressAutoHyphens/>
              <w:bidi w:val="0"/>
              <w:jc w:val="center"/>
              <w:rPr>
                <w:rFonts w:ascii="Times New Roman" w:hAnsi="Times New Roman" w:eastAsia="宋体" w:cs="Times New Roman"/>
              </w:rPr>
            </w:pPr>
            <w:r>
              <w:rPr>
                <w:rFonts w:ascii="Times New Roman" w:hAnsi="Times New Roman" w:eastAsia="宋体" w:cs="Times New Roman"/>
                <w:kern w:val="0"/>
                <w:sz w:val="20"/>
                <w:szCs w:val="20"/>
                <w:lang w:bidi="ar"/>
              </w:rPr>
              <w:t>结果</w:t>
            </w:r>
          </w:p>
        </w:tc>
        <w:tc>
          <w:tcPr>
            <w:tcW w:w="563" w:type="dxa"/>
            <w:noWrap w:val="0"/>
            <w:tcMar>
              <w:left w:w="108" w:type="dxa"/>
              <w:right w:w="108" w:type="dxa"/>
            </w:tcMar>
            <w:vAlign w:val="center"/>
          </w:tcPr>
          <w:p>
            <w:pPr>
              <w:widowControl/>
              <w:suppressAutoHyphens/>
              <w:bidi w:val="0"/>
              <w:jc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尚未</w:t>
            </w:r>
          </w:p>
          <w:p>
            <w:pPr>
              <w:widowControl/>
              <w:suppressAutoHyphens/>
              <w:bidi w:val="0"/>
              <w:jc w:val="center"/>
              <w:rPr>
                <w:rFonts w:ascii="Times New Roman" w:hAnsi="Times New Roman" w:eastAsia="宋体" w:cs="Times New Roman"/>
              </w:rPr>
            </w:pPr>
            <w:r>
              <w:rPr>
                <w:rFonts w:ascii="Times New Roman" w:hAnsi="Times New Roman" w:eastAsia="宋体" w:cs="Times New Roman"/>
                <w:kern w:val="0"/>
                <w:sz w:val="20"/>
                <w:szCs w:val="20"/>
                <w:lang w:bidi="ar"/>
              </w:rPr>
              <w:t>审结</w:t>
            </w:r>
          </w:p>
        </w:tc>
        <w:tc>
          <w:tcPr>
            <w:tcW w:w="564" w:type="dxa"/>
            <w:noWrap w:val="0"/>
            <w:tcMar>
              <w:left w:w="108" w:type="dxa"/>
              <w:right w:w="108" w:type="dxa"/>
            </w:tcMar>
            <w:vAlign w:val="center"/>
          </w:tcPr>
          <w:p>
            <w:pPr>
              <w:widowControl/>
              <w:suppressAutoHyphens/>
              <w:bidi w:val="0"/>
              <w:jc w:val="center"/>
              <w:rPr>
                <w:rFonts w:ascii="Times New Roman" w:hAnsi="Times New Roman" w:eastAsia="宋体" w:cs="Times New Roman"/>
              </w:rPr>
            </w:pPr>
            <w:r>
              <w:rPr>
                <w:rFonts w:ascii="Times New Roman" w:hAnsi="Times New Roman" w:eastAsia="宋体" w:cs="Times New Roman"/>
                <w:color w:val="000000"/>
                <w:kern w:val="0"/>
                <w:sz w:val="20"/>
                <w:szCs w:val="20"/>
                <w:lang w:bidi="ar"/>
              </w:rPr>
              <w:t>总计</w:t>
            </w:r>
          </w:p>
        </w:tc>
        <w:tc>
          <w:tcPr>
            <w:tcW w:w="564" w:type="dxa"/>
            <w:noWrap w:val="0"/>
            <w:tcMar>
              <w:left w:w="108" w:type="dxa"/>
              <w:right w:w="108" w:type="dxa"/>
            </w:tcMar>
            <w:vAlign w:val="center"/>
          </w:tcPr>
          <w:p>
            <w:pPr>
              <w:widowControl/>
              <w:suppressAutoHyphens/>
              <w:bidi w:val="0"/>
              <w:jc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结果</w:t>
            </w:r>
          </w:p>
          <w:p>
            <w:pPr>
              <w:widowControl/>
              <w:suppressAutoHyphens/>
              <w:bidi w:val="0"/>
              <w:jc w:val="center"/>
              <w:rPr>
                <w:rFonts w:ascii="Times New Roman" w:hAnsi="Times New Roman" w:eastAsia="宋体" w:cs="Times New Roman"/>
              </w:rPr>
            </w:pPr>
            <w:r>
              <w:rPr>
                <w:rFonts w:ascii="Times New Roman" w:hAnsi="Times New Roman" w:eastAsia="宋体" w:cs="Times New Roman"/>
                <w:kern w:val="0"/>
                <w:sz w:val="20"/>
                <w:szCs w:val="20"/>
                <w:lang w:bidi="ar"/>
              </w:rPr>
              <w:t>维持</w:t>
            </w:r>
          </w:p>
        </w:tc>
        <w:tc>
          <w:tcPr>
            <w:tcW w:w="564" w:type="dxa"/>
            <w:noWrap w:val="0"/>
            <w:tcMar>
              <w:left w:w="108" w:type="dxa"/>
              <w:right w:w="108" w:type="dxa"/>
            </w:tcMar>
            <w:vAlign w:val="center"/>
          </w:tcPr>
          <w:p>
            <w:pPr>
              <w:widowControl/>
              <w:suppressAutoHyphens/>
              <w:bidi w:val="0"/>
              <w:jc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结果</w:t>
            </w:r>
          </w:p>
          <w:p>
            <w:pPr>
              <w:widowControl/>
              <w:suppressAutoHyphens/>
              <w:bidi w:val="0"/>
              <w:jc w:val="center"/>
              <w:rPr>
                <w:rFonts w:ascii="Times New Roman" w:hAnsi="Times New Roman" w:eastAsia="宋体" w:cs="Times New Roman"/>
              </w:rPr>
            </w:pPr>
            <w:r>
              <w:rPr>
                <w:rFonts w:ascii="Times New Roman" w:hAnsi="Times New Roman" w:eastAsia="宋体" w:cs="Times New Roman"/>
                <w:kern w:val="0"/>
                <w:sz w:val="20"/>
                <w:szCs w:val="20"/>
                <w:lang w:bidi="ar"/>
              </w:rPr>
              <w:t>纠正</w:t>
            </w:r>
          </w:p>
        </w:tc>
        <w:tc>
          <w:tcPr>
            <w:tcW w:w="564" w:type="dxa"/>
            <w:noWrap w:val="0"/>
            <w:tcMar>
              <w:left w:w="108" w:type="dxa"/>
              <w:right w:w="108" w:type="dxa"/>
            </w:tcMar>
            <w:vAlign w:val="center"/>
          </w:tcPr>
          <w:p>
            <w:pPr>
              <w:widowControl/>
              <w:suppressAutoHyphens/>
              <w:bidi w:val="0"/>
              <w:jc w:val="center"/>
              <w:rPr>
                <w:rFonts w:ascii="Times New Roman" w:hAnsi="Times New Roman" w:eastAsia="宋体" w:cs="Times New Roman"/>
                <w:color w:val="000000"/>
                <w:kern w:val="0"/>
                <w:sz w:val="20"/>
                <w:szCs w:val="20"/>
                <w:lang w:bidi="ar"/>
              </w:rPr>
            </w:pPr>
            <w:r>
              <w:rPr>
                <w:rFonts w:ascii="Times New Roman" w:hAnsi="Times New Roman" w:eastAsia="宋体" w:cs="Times New Roman"/>
                <w:color w:val="000000"/>
                <w:kern w:val="0"/>
                <w:sz w:val="20"/>
                <w:szCs w:val="20"/>
                <w:lang w:bidi="ar"/>
              </w:rPr>
              <w:t>其他</w:t>
            </w:r>
          </w:p>
          <w:p>
            <w:pPr>
              <w:widowControl/>
              <w:suppressAutoHyphens/>
              <w:bidi w:val="0"/>
              <w:jc w:val="center"/>
              <w:rPr>
                <w:rFonts w:ascii="Times New Roman" w:hAnsi="Times New Roman" w:eastAsia="宋体" w:cs="Times New Roman"/>
              </w:rPr>
            </w:pPr>
            <w:r>
              <w:rPr>
                <w:rFonts w:ascii="Times New Roman" w:hAnsi="Times New Roman" w:eastAsia="宋体" w:cs="Times New Roman"/>
                <w:color w:val="000000"/>
                <w:kern w:val="0"/>
                <w:sz w:val="20"/>
                <w:szCs w:val="20"/>
                <w:lang w:bidi="ar"/>
              </w:rPr>
              <w:t>结果</w:t>
            </w:r>
          </w:p>
        </w:tc>
        <w:tc>
          <w:tcPr>
            <w:tcW w:w="564" w:type="dxa"/>
            <w:noWrap w:val="0"/>
            <w:tcMar>
              <w:left w:w="108" w:type="dxa"/>
              <w:right w:w="108" w:type="dxa"/>
            </w:tcMar>
            <w:vAlign w:val="center"/>
          </w:tcPr>
          <w:p>
            <w:pPr>
              <w:widowControl/>
              <w:suppressAutoHyphens/>
              <w:bidi w:val="0"/>
              <w:jc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尚未</w:t>
            </w:r>
          </w:p>
          <w:p>
            <w:pPr>
              <w:widowControl/>
              <w:suppressAutoHyphens/>
              <w:bidi w:val="0"/>
              <w:jc w:val="center"/>
              <w:rPr>
                <w:rFonts w:ascii="Times New Roman" w:hAnsi="Times New Roman" w:eastAsia="宋体" w:cs="Times New Roman"/>
              </w:rPr>
            </w:pPr>
            <w:r>
              <w:rPr>
                <w:rFonts w:ascii="Times New Roman" w:hAnsi="Times New Roman" w:eastAsia="宋体" w:cs="Times New Roman"/>
                <w:kern w:val="0"/>
                <w:sz w:val="20"/>
                <w:szCs w:val="20"/>
                <w:lang w:bidi="ar"/>
              </w:rPr>
              <w:t>审结</w:t>
            </w:r>
          </w:p>
        </w:tc>
        <w:tc>
          <w:tcPr>
            <w:tcW w:w="570" w:type="dxa"/>
            <w:noWrap w:val="0"/>
            <w:tcMar>
              <w:left w:w="108" w:type="dxa"/>
              <w:right w:w="108" w:type="dxa"/>
            </w:tcMar>
            <w:vAlign w:val="center"/>
          </w:tcPr>
          <w:p>
            <w:pPr>
              <w:widowControl/>
              <w:suppressAutoHyphens/>
              <w:bidi w:val="0"/>
              <w:jc w:val="center"/>
              <w:rPr>
                <w:rFonts w:ascii="Times New Roman" w:hAnsi="Times New Roman" w:eastAsia="宋体" w:cs="Times New Roman"/>
              </w:rPr>
            </w:pPr>
            <w:r>
              <w:rPr>
                <w:rFonts w:ascii="Times New Roman" w:hAnsi="Times New Roman" w:eastAsia="宋体" w:cs="Times New Roman"/>
                <w:color w:val="000000"/>
                <w:kern w:val="0"/>
                <w:sz w:val="20"/>
                <w:szCs w:val="20"/>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562"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uppressAutoHyphens/>
              <w:bidi w:val="0"/>
              <w:spacing w:before="0" w:beforeAutospacing="0" w:after="0" w:afterAutospacing="0"/>
              <w:ind w:left="0" w:leftChars="0" w:right="0" w:rightChars="0" w:firstLine="0" w:firstLineChars="0"/>
              <w:jc w:val="center"/>
              <w:rPr>
                <w:rFonts w:hint="eastAsia" w:ascii="Times New Roman" w:hAnsi="Times New Roman" w:eastAsia="宋体" w:cs="Times New Roman"/>
                <w:sz w:val="20"/>
                <w:szCs w:val="20"/>
                <w:lang w:eastAsia="zh-CN"/>
              </w:rPr>
            </w:pPr>
            <w:r>
              <w:rPr>
                <w:rFonts w:hint="default" w:ascii="Times New Roman" w:hAnsi="Times New Roman" w:eastAsia="黑体" w:cs="Times New Roman"/>
                <w:kern w:val="0"/>
                <w:sz w:val="20"/>
                <w:szCs w:val="20"/>
                <w:lang w:val="en-US" w:eastAsia="zh-CN" w:bidi="ar"/>
              </w:rPr>
              <w:t>0</w:t>
            </w:r>
          </w:p>
        </w:tc>
        <w:tc>
          <w:tcPr>
            <w:tcW w:w="562"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uppressAutoHyphens/>
              <w:bidi w:val="0"/>
              <w:spacing w:before="0" w:beforeAutospacing="0" w:after="0" w:afterAutospacing="0"/>
              <w:ind w:left="0" w:leftChars="0" w:right="0" w:rightChars="0" w:firstLine="0" w:firstLineChars="0"/>
              <w:jc w:val="center"/>
              <w:rPr>
                <w:rFonts w:ascii="Times New Roman" w:hAnsi="Times New Roman" w:eastAsia="宋体" w:cs="Times New Roman"/>
                <w:sz w:val="20"/>
                <w:szCs w:val="20"/>
              </w:rPr>
            </w:pPr>
            <w:r>
              <w:rPr>
                <w:rFonts w:hint="default" w:ascii="Times New Roman" w:hAnsi="Times New Roman" w:eastAsia="黑体" w:cs="Times New Roman"/>
                <w:kern w:val="0"/>
                <w:sz w:val="20"/>
                <w:szCs w:val="20"/>
                <w:lang w:val="en-US" w:eastAsia="zh-CN" w:bidi="ar"/>
              </w:rPr>
              <w:t>0</w:t>
            </w:r>
          </w:p>
        </w:tc>
        <w:tc>
          <w:tcPr>
            <w:tcW w:w="562"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uppressAutoHyphens/>
              <w:bidi w:val="0"/>
              <w:spacing w:before="0" w:beforeAutospacing="0" w:after="0" w:afterAutospacing="0"/>
              <w:ind w:left="0" w:leftChars="0" w:right="0" w:rightChars="0" w:firstLine="0" w:firstLineChars="0"/>
              <w:jc w:val="center"/>
              <w:rPr>
                <w:rFonts w:hint="eastAsia" w:ascii="Times New Roman" w:hAnsi="Times New Roman" w:eastAsia="宋体" w:cs="Times New Roman"/>
                <w:sz w:val="20"/>
                <w:szCs w:val="20"/>
              </w:rPr>
            </w:pPr>
            <w:r>
              <w:rPr>
                <w:rFonts w:hint="default" w:ascii="Times New Roman" w:hAnsi="Times New Roman" w:eastAsia="黑体" w:cs="Times New Roman"/>
                <w:kern w:val="0"/>
                <w:sz w:val="20"/>
                <w:szCs w:val="20"/>
                <w:lang w:val="en-US" w:eastAsia="zh-CN" w:bidi="ar"/>
              </w:rPr>
              <w:t>0</w:t>
            </w:r>
          </w:p>
        </w:tc>
        <w:tc>
          <w:tcPr>
            <w:tcW w:w="562"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uppressAutoHyphens/>
              <w:bidi w:val="0"/>
              <w:spacing w:before="0" w:beforeAutospacing="0" w:after="0" w:afterAutospacing="0"/>
              <w:ind w:left="0" w:leftChars="0" w:right="0" w:rightChars="0" w:firstLine="0" w:firstLineChars="0"/>
              <w:jc w:val="center"/>
              <w:rPr>
                <w:rFonts w:ascii="Times New Roman" w:hAnsi="Times New Roman" w:eastAsia="宋体" w:cs="Times New Roman"/>
                <w:sz w:val="20"/>
                <w:szCs w:val="20"/>
              </w:rPr>
            </w:pPr>
            <w:r>
              <w:rPr>
                <w:rFonts w:hint="default" w:ascii="Times New Roman" w:hAnsi="Times New Roman" w:eastAsia="黑体" w:cs="Times New Roman"/>
                <w:kern w:val="0"/>
                <w:sz w:val="20"/>
                <w:szCs w:val="20"/>
                <w:lang w:val="en-US" w:eastAsia="zh-CN" w:bidi="ar"/>
              </w:rPr>
              <w:t>0</w:t>
            </w:r>
          </w:p>
        </w:tc>
        <w:tc>
          <w:tcPr>
            <w:tcW w:w="563"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uppressAutoHyphens/>
              <w:bidi w:val="0"/>
              <w:spacing w:before="0" w:beforeAutospacing="0" w:after="0" w:afterAutospacing="0"/>
              <w:ind w:left="0" w:leftChars="0" w:right="0" w:rightChars="0" w:firstLine="0" w:firstLineChars="0"/>
              <w:jc w:val="center"/>
              <w:rPr>
                <w:rFonts w:hint="eastAsia" w:ascii="Times New Roman" w:hAnsi="Times New Roman" w:eastAsia="宋体" w:cs="Times New Roman"/>
                <w:sz w:val="20"/>
                <w:szCs w:val="20"/>
                <w:lang w:eastAsia="zh-CN"/>
              </w:rPr>
            </w:pPr>
            <w:r>
              <w:rPr>
                <w:rFonts w:hint="default" w:ascii="Times New Roman" w:hAnsi="Times New Roman" w:eastAsia="黑体" w:cs="Times New Roman"/>
                <w:kern w:val="0"/>
                <w:sz w:val="20"/>
                <w:szCs w:val="20"/>
                <w:lang w:val="en-US" w:eastAsia="zh-CN" w:bidi="ar"/>
              </w:rPr>
              <w:t>0</w:t>
            </w:r>
          </w:p>
        </w:tc>
        <w:tc>
          <w:tcPr>
            <w:tcW w:w="562"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uppressAutoHyphens/>
              <w:bidi w:val="0"/>
              <w:spacing w:before="0" w:beforeAutospacing="0" w:after="0" w:afterAutospacing="0"/>
              <w:ind w:left="0" w:leftChars="0" w:right="0" w:rightChars="0" w:firstLine="0" w:firstLineChars="0"/>
              <w:jc w:val="center"/>
              <w:rPr>
                <w:rFonts w:hint="eastAsia" w:ascii="Times New Roman" w:hAnsi="Times New Roman" w:eastAsia="宋体" w:cs="Times New Roman"/>
                <w:sz w:val="20"/>
                <w:szCs w:val="20"/>
              </w:rPr>
            </w:pPr>
            <w:r>
              <w:rPr>
                <w:rFonts w:hint="default" w:ascii="Times New Roman" w:hAnsi="Times New Roman" w:eastAsia="黑体" w:cs="Times New Roman"/>
                <w:kern w:val="0"/>
                <w:sz w:val="20"/>
                <w:szCs w:val="20"/>
                <w:lang w:val="en-US" w:eastAsia="zh-CN" w:bidi="ar"/>
              </w:rPr>
              <w:t>0</w:t>
            </w:r>
          </w:p>
        </w:tc>
        <w:tc>
          <w:tcPr>
            <w:tcW w:w="562"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uppressAutoHyphens/>
              <w:bidi w:val="0"/>
              <w:spacing w:before="0" w:beforeAutospacing="0" w:after="0" w:afterAutospacing="0"/>
              <w:ind w:left="0" w:leftChars="0" w:right="0" w:rightChars="0" w:firstLine="0" w:firstLineChars="0"/>
              <w:jc w:val="center"/>
              <w:rPr>
                <w:rFonts w:ascii="Times New Roman" w:hAnsi="Times New Roman" w:eastAsia="宋体" w:cs="Times New Roman"/>
                <w:sz w:val="20"/>
                <w:szCs w:val="20"/>
              </w:rPr>
            </w:pPr>
            <w:r>
              <w:rPr>
                <w:rFonts w:hint="default" w:ascii="Times New Roman" w:hAnsi="Times New Roman" w:eastAsia="黑体" w:cs="Times New Roman"/>
                <w:kern w:val="0"/>
                <w:sz w:val="20"/>
                <w:szCs w:val="20"/>
                <w:lang w:val="en-US" w:eastAsia="zh-CN" w:bidi="ar"/>
              </w:rPr>
              <w:t>0</w:t>
            </w:r>
          </w:p>
        </w:tc>
        <w:tc>
          <w:tcPr>
            <w:tcW w:w="563"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uppressAutoHyphens/>
              <w:bidi w:val="0"/>
              <w:spacing w:before="0" w:beforeAutospacing="0" w:after="0" w:afterAutospacing="0"/>
              <w:ind w:left="0" w:leftChars="0" w:right="0" w:rightChars="0" w:firstLine="0" w:firstLineChars="0"/>
              <w:jc w:val="center"/>
              <w:rPr>
                <w:rFonts w:hint="eastAsia" w:ascii="Times New Roman" w:hAnsi="Times New Roman" w:eastAsia="宋体" w:cs="Times New Roman"/>
                <w:sz w:val="20"/>
                <w:szCs w:val="20"/>
              </w:rPr>
            </w:pPr>
            <w:r>
              <w:rPr>
                <w:rFonts w:hint="default" w:ascii="Times New Roman" w:hAnsi="Times New Roman" w:eastAsia="黑体" w:cs="Times New Roman"/>
                <w:kern w:val="0"/>
                <w:sz w:val="20"/>
                <w:szCs w:val="20"/>
                <w:lang w:val="en-US" w:eastAsia="zh-CN" w:bidi="ar"/>
              </w:rPr>
              <w:t>0</w:t>
            </w:r>
          </w:p>
        </w:tc>
        <w:tc>
          <w:tcPr>
            <w:tcW w:w="563"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uppressAutoHyphens/>
              <w:bidi w:val="0"/>
              <w:spacing w:before="0" w:beforeAutospacing="0" w:after="0" w:afterAutospacing="0"/>
              <w:ind w:left="0" w:leftChars="0" w:right="0" w:rightChars="0" w:firstLine="0" w:firstLineChars="0"/>
              <w:jc w:val="center"/>
              <w:rPr>
                <w:rFonts w:ascii="Times New Roman" w:hAnsi="Times New Roman" w:eastAsia="宋体" w:cs="Times New Roman"/>
                <w:sz w:val="20"/>
                <w:szCs w:val="20"/>
              </w:rPr>
            </w:pPr>
            <w:r>
              <w:rPr>
                <w:rFonts w:hint="default" w:ascii="Times New Roman" w:hAnsi="Times New Roman" w:eastAsia="黑体" w:cs="Times New Roman"/>
                <w:kern w:val="0"/>
                <w:sz w:val="20"/>
                <w:szCs w:val="20"/>
                <w:lang w:val="en-US" w:eastAsia="zh-CN" w:bidi="ar"/>
              </w:rPr>
              <w:t>0</w:t>
            </w:r>
          </w:p>
        </w:tc>
        <w:tc>
          <w:tcPr>
            <w:tcW w:w="564"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uppressAutoHyphens/>
              <w:bidi w:val="0"/>
              <w:spacing w:before="0" w:beforeAutospacing="0" w:after="0" w:afterAutospacing="0"/>
              <w:ind w:left="0" w:leftChars="0" w:right="0" w:rightChars="0" w:firstLine="0" w:firstLineChars="0"/>
              <w:jc w:val="center"/>
              <w:rPr>
                <w:rFonts w:hint="eastAsia" w:ascii="Times New Roman" w:hAnsi="Times New Roman" w:eastAsia="宋体" w:cs="Times New Roman"/>
                <w:sz w:val="20"/>
                <w:szCs w:val="20"/>
              </w:rPr>
            </w:pPr>
            <w:r>
              <w:rPr>
                <w:rFonts w:hint="default" w:ascii="Times New Roman" w:hAnsi="Times New Roman" w:eastAsia="黑体" w:cs="Times New Roman"/>
                <w:kern w:val="0"/>
                <w:sz w:val="20"/>
                <w:szCs w:val="20"/>
                <w:lang w:val="en-US" w:eastAsia="zh-CN" w:bidi="ar"/>
              </w:rPr>
              <w:t>0</w:t>
            </w:r>
          </w:p>
        </w:tc>
        <w:tc>
          <w:tcPr>
            <w:tcW w:w="564"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uppressAutoHyphens/>
              <w:bidi w:val="0"/>
              <w:spacing w:before="0" w:beforeAutospacing="0" w:after="0" w:afterAutospacing="0"/>
              <w:ind w:left="0" w:leftChars="0" w:right="0" w:rightChars="0" w:firstLine="0" w:firstLineChars="0"/>
              <w:jc w:val="center"/>
              <w:rPr>
                <w:rFonts w:hint="eastAsia" w:ascii="Times New Roman" w:hAnsi="Times New Roman" w:eastAsia="宋体" w:cs="Times New Roman"/>
                <w:sz w:val="20"/>
                <w:szCs w:val="20"/>
                <w:lang w:eastAsia="zh-CN"/>
              </w:rPr>
            </w:pPr>
            <w:r>
              <w:rPr>
                <w:rFonts w:hint="default" w:ascii="Times New Roman" w:hAnsi="Times New Roman" w:eastAsia="黑体" w:cs="Times New Roman"/>
                <w:kern w:val="0"/>
                <w:sz w:val="20"/>
                <w:szCs w:val="20"/>
                <w:lang w:val="en-US" w:eastAsia="zh-CN" w:bidi="ar"/>
              </w:rPr>
              <w:t>0</w:t>
            </w:r>
          </w:p>
        </w:tc>
        <w:tc>
          <w:tcPr>
            <w:tcW w:w="564"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uppressAutoHyphens/>
              <w:bidi w:val="0"/>
              <w:spacing w:before="0" w:beforeAutospacing="0" w:after="0" w:afterAutospacing="0"/>
              <w:ind w:left="0" w:leftChars="0" w:right="0" w:rightChars="0" w:firstLine="0" w:firstLineChars="0"/>
              <w:jc w:val="center"/>
              <w:rPr>
                <w:rFonts w:ascii="Times New Roman" w:hAnsi="Times New Roman" w:eastAsia="宋体" w:cs="Times New Roman"/>
                <w:sz w:val="20"/>
                <w:szCs w:val="20"/>
              </w:rPr>
            </w:pPr>
            <w:r>
              <w:rPr>
                <w:rFonts w:hint="default" w:ascii="Times New Roman" w:hAnsi="Times New Roman" w:eastAsia="黑体" w:cs="Times New Roman"/>
                <w:kern w:val="0"/>
                <w:sz w:val="20"/>
                <w:szCs w:val="20"/>
                <w:lang w:val="en-US" w:eastAsia="zh-CN" w:bidi="ar"/>
              </w:rPr>
              <w:t>0</w:t>
            </w:r>
          </w:p>
        </w:tc>
        <w:tc>
          <w:tcPr>
            <w:tcW w:w="564"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uppressAutoHyphens/>
              <w:bidi w:val="0"/>
              <w:spacing w:before="0" w:beforeAutospacing="0" w:after="0" w:afterAutospacing="0"/>
              <w:ind w:left="0" w:leftChars="0" w:right="0" w:rightChars="0" w:firstLine="0" w:firstLineChars="0"/>
              <w:jc w:val="center"/>
              <w:rPr>
                <w:rFonts w:ascii="Times New Roman" w:hAnsi="Times New Roman" w:eastAsia="宋体" w:cs="Times New Roman"/>
                <w:sz w:val="20"/>
                <w:szCs w:val="20"/>
              </w:rPr>
            </w:pPr>
            <w:r>
              <w:rPr>
                <w:rFonts w:hint="default" w:ascii="Times New Roman" w:hAnsi="Times New Roman" w:eastAsia="黑体" w:cs="Times New Roman"/>
                <w:kern w:val="0"/>
                <w:sz w:val="20"/>
                <w:szCs w:val="20"/>
                <w:lang w:val="en-US" w:eastAsia="zh-CN" w:bidi="ar"/>
              </w:rPr>
              <w:t>0</w:t>
            </w:r>
          </w:p>
        </w:tc>
        <w:tc>
          <w:tcPr>
            <w:tcW w:w="564"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uppressAutoHyphens/>
              <w:bidi w:val="0"/>
              <w:spacing w:before="0" w:beforeAutospacing="0" w:after="0" w:afterAutospacing="0"/>
              <w:ind w:left="0" w:leftChars="0" w:right="0" w:rightChars="0" w:firstLine="0" w:firstLineChars="0"/>
              <w:jc w:val="center"/>
              <w:rPr>
                <w:rFonts w:ascii="Times New Roman" w:hAnsi="Times New Roman" w:eastAsia="宋体" w:cs="Times New Roman"/>
                <w:sz w:val="20"/>
                <w:szCs w:val="20"/>
              </w:rPr>
            </w:pPr>
            <w:r>
              <w:rPr>
                <w:rFonts w:hint="default" w:ascii="Times New Roman" w:hAnsi="Times New Roman" w:eastAsia="黑体" w:cs="Times New Roman"/>
                <w:kern w:val="0"/>
                <w:sz w:val="20"/>
                <w:szCs w:val="20"/>
                <w:lang w:val="en-US" w:eastAsia="zh-CN" w:bidi="ar"/>
              </w:rPr>
              <w:t>0</w:t>
            </w:r>
          </w:p>
        </w:tc>
        <w:tc>
          <w:tcPr>
            <w:tcW w:w="570" w:type="dxa"/>
            <w:noWrap w:val="0"/>
            <w:tcMar>
              <w:left w:w="108" w:type="dxa"/>
              <w:right w:w="108" w:type="dxa"/>
            </w:tcMar>
            <w:vAlign w:val="center"/>
          </w:tcPr>
          <w:p>
            <w:pPr>
              <w:suppressAutoHyphens/>
              <w:bidi w:val="0"/>
              <w:jc w:val="center"/>
              <w:rPr>
                <w:rFonts w:hint="eastAsia" w:ascii="Times New Roman" w:hAnsi="Times New Roman" w:eastAsia="宋体" w:cs="Times New Roman"/>
                <w:sz w:val="20"/>
                <w:szCs w:val="20"/>
                <w:lang w:eastAsia="zh-CN"/>
              </w:rPr>
            </w:pPr>
            <w:r>
              <w:rPr>
                <w:rFonts w:hint="default" w:ascii="Times New Roman" w:hAnsi="Times New Roman" w:cs="Times New Roman" w:eastAsiaTheme="minorEastAsia"/>
                <w:sz w:val="20"/>
                <w:szCs w:val="20"/>
                <w:lang w:val="en-US" w:eastAsia="zh-CN"/>
              </w:rPr>
              <w:t>0</w:t>
            </w:r>
          </w:p>
        </w:tc>
      </w:tr>
    </w:tbl>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五、存在的主要问题及改进情况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存在问题：</w:t>
      </w:r>
      <w:r>
        <w:rPr>
          <w:rFonts w:hint="default" w:ascii="Times New Roman" w:hAnsi="Times New Roman" w:eastAsia="方正仿宋_GBK" w:cs="Times New Roman"/>
          <w:sz w:val="32"/>
          <w:szCs w:val="32"/>
        </w:rPr>
        <w:t>政府信息公开的时效性、完整性有待进一步提高</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下一步打算：我局将</w:t>
      </w:r>
      <w:r>
        <w:rPr>
          <w:rFonts w:hint="default" w:ascii="Times New Roman" w:hAnsi="Times New Roman" w:eastAsia="方正仿宋_GBK" w:cs="Times New Roman"/>
          <w:sz w:val="32"/>
          <w:szCs w:val="32"/>
          <w:lang w:val="en-US" w:eastAsia="zh-CN"/>
        </w:rPr>
        <w:t>进一步</w:t>
      </w:r>
      <w:r>
        <w:rPr>
          <w:rFonts w:hint="default" w:ascii="Times New Roman" w:hAnsi="Times New Roman" w:eastAsia="方正仿宋_GBK" w:cs="Times New Roman"/>
          <w:sz w:val="32"/>
          <w:szCs w:val="32"/>
          <w:lang w:val="en-US" w:eastAsia="zh-CN"/>
        </w:rPr>
        <w:t>深入贯彻关于政务公开工作的部署，继续加强对信息公开的范围、内容及规范、流程等学习培训，提高信息工作人员的业务水平和加深干部职工对信息公开工作的认识和信息公开的能力。</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六、其他需要报告的事项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按照《国务院办公厅关于印发〈政府信息公开信息处理费管理办法〉的通知》（国办函〔2020〕109号）规定的按件、按量收费标准，本年度没有产生信息公开处理费。</w:t>
      </w:r>
    </w:p>
    <w:sectPr>
      <w:pgSz w:w="11906" w:h="16838"/>
      <w:pgMar w:top="1962" w:right="1474" w:bottom="184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dit="readOnly" w:formatting="1" w:enforcement="1" w:cryptProviderType="rsaFull" w:cryptAlgorithmClass="hash" w:cryptAlgorithmType="typeAny" w:cryptAlgorithmSid="4" w:cryptSpinCount="0" w:hash="wD5QCe1y+laYuEDF6Dcm/wPgB4A=" w:salt="oNze9beazeoEO3frLtMQLQ=="/>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AB4235"/>
    <w:rsid w:val="00E442E6"/>
    <w:rsid w:val="5DAB42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2"/>
    <w:next w:val="1"/>
    <w:qFormat/>
    <w:uiPriority w:val="0"/>
    <w:pPr>
      <w:widowControl w:val="0"/>
      <w:suppressAutoHyphens/>
      <w:bidi w:val="0"/>
      <w:spacing w:after="120" w:line="480" w:lineRule="auto"/>
      <w:ind w:left="420" w:leftChars="200"/>
      <w:jc w:val="both"/>
    </w:pPr>
    <w:rPr>
      <w:rFonts w:ascii="Calibri" w:hAnsi="Calibri" w:eastAsia="宋体" w:cs="Times New Roman"/>
      <w:color w:val="auto"/>
      <w:kern w:val="2"/>
      <w:sz w:val="21"/>
      <w:szCs w:val="24"/>
      <w:lang w:val="en-US" w:eastAsia="zh-CN" w:bidi="ar-SA"/>
    </w:rPr>
  </w:style>
  <w:style w:type="paragraph" w:styleId="3">
    <w:name w:val="Normal (Web)"/>
    <w:qFormat/>
    <w:uiPriority w:val="0"/>
    <w:pPr>
      <w:widowControl w:val="0"/>
      <w:suppressAutoHyphens/>
      <w:bidi w:val="0"/>
      <w:spacing w:before="100" w:beforeAutospacing="1" w:after="100" w:afterAutospacing="1"/>
      <w:ind w:left="0" w:right="0"/>
      <w:jc w:val="left"/>
    </w:pPr>
    <w:rPr>
      <w:rFonts w:ascii="Calibri" w:hAnsi="Calibri" w:eastAsia="宋体" w:cs="Times New Roman"/>
      <w:color w:val="auto"/>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2024-01-31T14:44:00Z</dcterms:created>
  <dc:creator>随意吧</dc:creator>
  <cp:lastModifiedBy>随意吧</cp:lastModifiedBy>
  <dcterms:modified xsi:type="dcterms:W3CDTF">2024-01-31T14:50:38Z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