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tbl>
      <w:tblPr>
        <w:tblStyle w:val="14"/>
        <w:tblW w:w="852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8522" w:type="dxa"/>
            <w:tcBorders>
              <w:bottom w:val="single" w:color="4F81BD" w:sz="4" w:space="0"/>
            </w:tcBorders>
            <w:vAlign w:val="center"/>
          </w:tcPr>
          <w:p>
            <w:pPr>
              <w:pStyle w:val="18"/>
              <w:ind w:left="2644" w:leftChars="840" w:hanging="880" w:hangingChars="200"/>
              <w:rPr>
                <w:rFonts w:ascii="微软雅黑" w:hAnsi="微软雅黑" w:eastAsia="微软雅黑"/>
                <w:sz w:val="44"/>
                <w:szCs w:val="44"/>
              </w:rPr>
            </w:pPr>
            <w:bookmarkStart w:id="0" w:name="OLE_LINK1"/>
            <w:r>
              <w:rPr>
                <w:rFonts w:hint="eastAsia" w:ascii="微软雅黑" w:hAnsi="微软雅黑" w:eastAsia="微软雅黑" w:cs="宋体"/>
                <w:b/>
                <w:sz w:val="44"/>
                <w:szCs w:val="44"/>
              </w:rPr>
              <w:t>安徽淮南</w:t>
            </w:r>
            <w:r>
              <w:rPr>
                <w:rFonts w:ascii="微软雅黑" w:hAnsi="微软雅黑" w:eastAsia="微软雅黑" w:cs="宋体"/>
                <w:b/>
                <w:sz w:val="44"/>
                <w:szCs w:val="44"/>
              </w:rPr>
              <w:t>公共资源交易</w:t>
            </w:r>
            <w:r>
              <w:rPr>
                <w:rFonts w:ascii="微软雅黑" w:hAnsi="微软雅黑" w:eastAsia="微软雅黑" w:cs="宋体"/>
                <w:b/>
                <w:sz w:val="44"/>
                <w:szCs w:val="44"/>
              </w:rPr>
              <w:br w:type="textWrapping"/>
            </w:r>
            <w:r>
              <w:rPr>
                <w:rFonts w:ascii="微软雅黑" w:hAnsi="微软雅黑" w:eastAsia="微软雅黑" w:cs="宋体"/>
                <w:b/>
                <w:sz w:val="44"/>
                <w:szCs w:val="44"/>
              </w:rPr>
              <w:t>网上商城系统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522" w:type="dxa"/>
            <w:tcBorders>
              <w:top w:val="single" w:color="4F81BD" w:sz="4" w:space="0"/>
            </w:tcBorders>
            <w:vAlign w:val="center"/>
          </w:tcPr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                                                                </w:t>
            </w: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                                                               </w:t>
            </w: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18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                                                     </w:t>
            </w:r>
          </w:p>
          <w:p>
            <w:pPr>
              <w:pStyle w:val="18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                                                                 </w:t>
            </w:r>
          </w:p>
        </w:tc>
      </w:tr>
    </w:tbl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目        录</w:t>
      </w:r>
    </w:p>
    <w:p>
      <w:pPr>
        <w:pStyle w:val="19"/>
        <w:spacing w:line="240" w:lineRule="auto"/>
        <w:ind w:firstLine="810" w:firstLineChars="450"/>
        <w:jc w:val="center"/>
        <w:rPr>
          <w:rFonts w:ascii="微软雅黑" w:hAnsi="微软雅黑" w:eastAsia="微软雅黑"/>
          <w:color w:val="auto"/>
          <w:sz w:val="18"/>
          <w:szCs w:val="18"/>
        </w:rPr>
      </w:pPr>
    </w:p>
    <w:p>
      <w:pPr>
        <w:pStyle w:val="11"/>
        <w:tabs>
          <w:tab w:val="right" w:leader="dot" w:pos="8296"/>
        </w:tabs>
        <w:spacing w:line="240" w:lineRule="auto"/>
        <w:rPr>
          <w:rFonts w:ascii="微软雅黑" w:hAnsi="微软雅黑" w:eastAsia="微软雅黑" w:cstheme="minorBidi"/>
          <w:kern w:val="2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fldChar w:fldCharType="begin"/>
      </w:r>
      <w:r>
        <w:rPr>
          <w:rFonts w:ascii="微软雅黑" w:hAnsi="微软雅黑" w:eastAsia="微软雅黑"/>
          <w:sz w:val="18"/>
          <w:szCs w:val="18"/>
        </w:rPr>
        <w:instrText xml:space="preserve"> TOC \o "1-3" \h \z \u </w:instrText>
      </w:r>
      <w:r>
        <w:rPr>
          <w:rFonts w:ascii="微软雅黑" w:hAnsi="微软雅黑" w:eastAsia="微软雅黑"/>
          <w:sz w:val="18"/>
          <w:szCs w:val="18"/>
        </w:rPr>
        <w:fldChar w:fldCharType="separate"/>
      </w:r>
      <w:r>
        <w:fldChar w:fldCharType="begin"/>
      </w:r>
      <w:r>
        <w:instrText xml:space="preserve"> HYPERLINK \l "_Toc439837995"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一、</w:t>
      </w:r>
      <w:r>
        <w:rPr>
          <w:rStyle w:val="17"/>
          <w:rFonts w:ascii="微软雅黑" w:hAnsi="微软雅黑" w:eastAsia="微软雅黑"/>
          <w:color w:val="auto"/>
          <w:sz w:val="18"/>
          <w:szCs w:val="18"/>
        </w:rPr>
        <w:t xml:space="preserve"> </w:t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Windows前提环境介绍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ascii="微软雅黑" w:hAnsi="微软雅黑" w:eastAsia="微软雅黑"/>
          <w:sz w:val="18"/>
          <w:szCs w:val="18"/>
        </w:rPr>
        <w:fldChar w:fldCharType="begin"/>
      </w:r>
      <w:r>
        <w:rPr>
          <w:rFonts w:ascii="微软雅黑" w:hAnsi="微软雅黑" w:eastAsia="微软雅黑"/>
          <w:sz w:val="18"/>
          <w:szCs w:val="18"/>
        </w:rPr>
        <w:instrText xml:space="preserve"> PAGEREF _Toc439837995 \h </w:instrText>
      </w:r>
      <w:r>
        <w:rPr>
          <w:rFonts w:ascii="微软雅黑" w:hAnsi="微软雅黑" w:eastAsia="微软雅黑"/>
          <w:sz w:val="18"/>
          <w:szCs w:val="18"/>
        </w:rPr>
        <w:fldChar w:fldCharType="separate"/>
      </w:r>
      <w:r>
        <w:rPr>
          <w:rFonts w:ascii="微软雅黑" w:hAnsi="微软雅黑" w:eastAsia="微软雅黑"/>
          <w:sz w:val="18"/>
          <w:szCs w:val="18"/>
        </w:rPr>
        <w:t>3</w:t>
      </w:r>
      <w:r>
        <w:rPr>
          <w:rFonts w:ascii="微软雅黑" w:hAnsi="微软雅黑" w:eastAsia="微软雅黑"/>
          <w:sz w:val="18"/>
          <w:szCs w:val="18"/>
        </w:rPr>
        <w:fldChar w:fldCharType="end"/>
      </w:r>
      <w:r>
        <w:rPr>
          <w:rFonts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 w:cstheme="minorBidi"/>
          <w:sz w:val="18"/>
          <w:szCs w:val="18"/>
        </w:rPr>
      </w:pPr>
      <w:r>
        <w:fldChar w:fldCharType="begin"/>
      </w:r>
      <w:r>
        <w:instrText xml:space="preserve"> HYPERLINK \l "_Toc439837996" </w:instrText>
      </w:r>
      <w:r>
        <w:fldChar w:fldCharType="separate"/>
      </w:r>
      <w:r>
        <w:rPr>
          <w:rStyle w:val="17"/>
          <w:rFonts w:ascii="微软雅黑" w:hAnsi="微软雅黑" w:eastAsia="微软雅黑"/>
          <w:color w:val="auto"/>
          <w:sz w:val="18"/>
          <w:szCs w:val="18"/>
        </w:rPr>
        <w:t xml:space="preserve">1.1 </w:t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操作系统版本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5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"_Toc439837997" </w:instrText>
      </w:r>
      <w:r>
        <w:fldChar w:fldCharType="separate"/>
      </w:r>
      <w:r>
        <w:rPr>
          <w:rStyle w:val="17"/>
          <w:rFonts w:ascii="微软雅黑" w:hAnsi="微软雅黑" w:eastAsia="微软雅黑"/>
          <w:color w:val="auto"/>
          <w:sz w:val="18"/>
          <w:szCs w:val="18"/>
        </w:rPr>
        <w:t xml:space="preserve">1.2 </w:t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浏览器版本要求及配置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8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二、功能及菜单介绍</w:t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2</w:t>
      </w:r>
      <w:r>
        <w:rPr>
          <w:rStyle w:val="17"/>
          <w:rFonts w:ascii="微软雅黑" w:hAnsi="微软雅黑" w:eastAsia="微软雅黑"/>
          <w:color w:val="auto"/>
          <w:sz w:val="18"/>
          <w:szCs w:val="18"/>
        </w:rPr>
        <w:t>.</w:t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1采购计划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12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2.2订单管理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14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2.3网上竞价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16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2.4收货地址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18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Fonts w:hint="eastAsia" w:ascii="微软雅黑" w:hAnsi="微软雅黑" w:eastAsia="微软雅黑"/>
          <w:sz w:val="18"/>
          <w:szCs w:val="18"/>
        </w:rPr>
        <w:t>三、</w:t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采购方式及业务流程介绍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22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3</w:t>
      </w:r>
      <w:r>
        <w:rPr>
          <w:rStyle w:val="17"/>
          <w:rFonts w:ascii="微软雅黑" w:hAnsi="微软雅黑" w:eastAsia="微软雅黑"/>
          <w:color w:val="auto"/>
          <w:sz w:val="18"/>
          <w:szCs w:val="18"/>
        </w:rPr>
        <w:t>.</w:t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1采购人登陆商城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23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3.2浏览挑选商品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25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3.3浏览供应商店铺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27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3.4无计划直接采购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29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>
      <w:pPr>
        <w:pStyle w:val="6"/>
        <w:tabs>
          <w:tab w:val="right" w:leader="dot" w:pos="8296"/>
        </w:tabs>
        <w:ind w:left="0" w:leftChars="0"/>
        <w:rPr>
          <w:rFonts w:ascii="微软雅黑" w:hAnsi="微软雅黑" w:eastAsia="微软雅黑"/>
          <w:sz w:val="18"/>
          <w:szCs w:val="18"/>
        </w:rPr>
      </w:pPr>
      <w:r>
        <w:fldChar w:fldCharType="begin"/>
      </w:r>
      <w:r>
        <w:instrText xml:space="preserve"> HYPERLINK \l "_Toc439837998" </w:instrText>
      </w:r>
      <w:r>
        <w:fldChar w:fldCharType="separate"/>
      </w:r>
      <w:r>
        <w:rPr>
          <w:rStyle w:val="17"/>
          <w:rFonts w:hint="eastAsia" w:ascii="微软雅黑" w:hAnsi="微软雅黑" w:eastAsia="微软雅黑"/>
          <w:color w:val="auto"/>
          <w:sz w:val="18"/>
          <w:szCs w:val="18"/>
        </w:rPr>
        <w:t>3.5有计划采购</w:t>
      </w:r>
      <w:r>
        <w:rPr>
          <w:rFonts w:ascii="微软雅黑" w:hAnsi="微软雅黑" w:eastAsia="微软雅黑"/>
          <w:sz w:val="18"/>
          <w:szCs w:val="18"/>
        </w:rPr>
        <w:tab/>
      </w:r>
      <w:r>
        <w:rPr>
          <w:rFonts w:hint="eastAsia" w:ascii="微软雅黑" w:hAnsi="微软雅黑" w:eastAsia="微软雅黑"/>
          <w:sz w:val="18"/>
          <w:szCs w:val="18"/>
        </w:rPr>
        <w:t>31</w:t>
      </w:r>
      <w:r>
        <w:rPr>
          <w:rFonts w:hint="eastAsia" w:ascii="微软雅黑" w:hAnsi="微软雅黑" w:eastAsia="微软雅黑"/>
          <w:sz w:val="18"/>
          <w:szCs w:val="18"/>
        </w:rPr>
        <w:fldChar w:fldCharType="end"/>
      </w:r>
    </w:p>
    <w:p/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b/>
          <w:bCs/>
          <w:sz w:val="18"/>
          <w:szCs w:val="18"/>
          <w:lang w:val="zh-CN"/>
        </w:rPr>
        <w:fldChar w:fldCharType="end"/>
      </w:r>
    </w:p>
    <w:p>
      <w:pPr>
        <w:pStyle w:val="2"/>
        <w:rPr>
          <w:rFonts w:ascii="微软雅黑" w:hAnsi="微软雅黑" w:eastAsia="微软雅黑"/>
          <w:sz w:val="18"/>
          <w:szCs w:val="18"/>
        </w:rPr>
      </w:pPr>
      <w:bookmarkStart w:id="1" w:name="_Toc439837995"/>
      <w:r>
        <w:rPr>
          <w:rFonts w:hint="eastAsia" w:ascii="微软雅黑" w:hAnsi="微软雅黑" w:eastAsia="微软雅黑"/>
          <w:sz w:val="18"/>
          <w:szCs w:val="18"/>
        </w:rPr>
        <w:t xml:space="preserve">一、 </w:t>
      </w:r>
      <w:bookmarkEnd w:id="1"/>
      <w:r>
        <w:rPr>
          <w:rFonts w:hint="eastAsia" w:ascii="微软雅黑" w:hAnsi="微软雅黑" w:eastAsia="微软雅黑"/>
          <w:sz w:val="18"/>
          <w:szCs w:val="18"/>
        </w:rPr>
        <w:t>Windows前提环境介绍</w:t>
      </w:r>
    </w:p>
    <w:p>
      <w:pPr>
        <w:pStyle w:val="4"/>
        <w:rPr>
          <w:rFonts w:ascii="微软雅黑" w:hAnsi="微软雅黑" w:eastAsia="微软雅黑"/>
          <w:sz w:val="18"/>
          <w:szCs w:val="18"/>
        </w:rPr>
      </w:pPr>
      <w:bookmarkStart w:id="2" w:name="_Toc334570889"/>
      <w:bookmarkStart w:id="3" w:name="_Toc439837996"/>
      <w:bookmarkStart w:id="4" w:name="_Toc334573647"/>
      <w:bookmarkStart w:id="5" w:name="_Toc331759702"/>
      <w:bookmarkStart w:id="6" w:name="_Toc334570559"/>
      <w:bookmarkStart w:id="7" w:name="_Toc334571142"/>
      <w:bookmarkStart w:id="8" w:name="_Toc334573300"/>
      <w:bookmarkStart w:id="9" w:name="_Toc334570059"/>
      <w:bookmarkStart w:id="10" w:name="_Toc291075331"/>
      <w:bookmarkStart w:id="11" w:name="_Toc334572405"/>
      <w:bookmarkStart w:id="12" w:name="_Toc334569945"/>
      <w:bookmarkStart w:id="13" w:name="_Toc334572783"/>
      <w:bookmarkStart w:id="14" w:name="_Toc291075531"/>
      <w:r>
        <w:rPr>
          <w:rFonts w:hint="eastAsia" w:ascii="微软雅黑" w:hAnsi="微软雅黑" w:eastAsia="微软雅黑"/>
          <w:sz w:val="18"/>
          <w:szCs w:val="18"/>
        </w:rPr>
        <w:t>1</w:t>
      </w:r>
      <w:r>
        <w:rPr>
          <w:rFonts w:ascii="微软雅黑" w:hAnsi="微软雅黑" w:eastAsia="微软雅黑"/>
          <w:sz w:val="18"/>
          <w:szCs w:val="18"/>
        </w:rPr>
        <w:t>.1</w:t>
      </w:r>
      <w:r>
        <w:rPr>
          <w:rFonts w:hint="eastAsia" w:ascii="微软雅黑" w:hAnsi="微软雅黑" w:eastAsia="微软雅黑"/>
          <w:sz w:val="18"/>
          <w:szCs w:val="18"/>
        </w:rPr>
        <w:t xml:space="preserve"> 操作系统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hint="eastAsia" w:ascii="微软雅黑" w:hAnsi="微软雅黑" w:eastAsia="微软雅黑"/>
          <w:sz w:val="18"/>
          <w:szCs w:val="18"/>
        </w:rPr>
        <w:t>版本</w:t>
      </w:r>
    </w:p>
    <w:p>
      <w:pPr>
        <w:ind w:firstLine="42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操作系统要求：</w:t>
      </w:r>
    </w:p>
    <w:p>
      <w:pPr>
        <w:ind w:firstLine="420"/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t xml:space="preserve"> </w:t>
      </w:r>
      <w:r>
        <w:rPr>
          <w:rFonts w:hint="eastAsia" w:ascii="微软雅黑" w:hAnsi="微软雅黑" w:eastAsia="微软雅黑"/>
          <w:sz w:val="18"/>
          <w:szCs w:val="18"/>
        </w:rPr>
        <w:t xml:space="preserve"> </w:t>
      </w:r>
      <w:r>
        <w:rPr>
          <w:rFonts w:ascii="微软雅黑" w:hAnsi="微软雅黑" w:eastAsia="微软雅黑"/>
          <w:sz w:val="18"/>
          <w:szCs w:val="18"/>
        </w:rPr>
        <w:t>Win7</w:t>
      </w:r>
      <w:r>
        <w:rPr>
          <w:rFonts w:hint="eastAsia" w:ascii="微软雅黑" w:hAnsi="微软雅黑" w:eastAsia="微软雅黑"/>
          <w:sz w:val="18"/>
          <w:szCs w:val="18"/>
        </w:rPr>
        <w:t>/Win10  32/64位系统上均可运行，</w:t>
      </w:r>
    </w:p>
    <w:p>
      <w:pPr>
        <w:ind w:firstLine="420"/>
        <w:rPr>
          <w:rFonts w:ascii="微软雅黑" w:hAnsi="微软雅黑" w:eastAsia="微软雅黑"/>
          <w:sz w:val="18"/>
          <w:szCs w:val="18"/>
        </w:rPr>
      </w:pPr>
    </w:p>
    <w:p>
      <w:pPr>
        <w:pStyle w:val="4"/>
        <w:rPr>
          <w:rFonts w:ascii="微软雅黑" w:hAnsi="微软雅黑" w:eastAsia="微软雅黑"/>
          <w:b w:val="0"/>
          <w:color w:val="FF0000"/>
          <w:sz w:val="18"/>
          <w:szCs w:val="18"/>
        </w:rPr>
      </w:pPr>
      <w:bookmarkStart w:id="15" w:name="_Toc439837997"/>
      <w:bookmarkStart w:id="16" w:name="_Toc429736039"/>
      <w:bookmarkStart w:id="17" w:name="_Toc426627633"/>
      <w:r>
        <w:rPr>
          <w:rFonts w:hint="eastAsia" w:ascii="微软雅黑" w:hAnsi="微软雅黑" w:eastAsia="微软雅黑"/>
          <w:sz w:val="18"/>
          <w:szCs w:val="18"/>
        </w:rPr>
        <w:t>1.2 浏览器版本要求及配置</w:t>
      </w:r>
      <w:bookmarkEnd w:id="15"/>
      <w:bookmarkEnd w:id="16"/>
      <w:bookmarkEnd w:id="17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lang w:val="en-US" w:eastAsia="zh-CN"/>
        </w:rPr>
        <w:t>IE11版本</w:t>
      </w:r>
      <w:bookmarkStart w:id="32" w:name="_GoBack"/>
      <w:bookmarkEnd w:id="32"/>
      <w:r>
        <w:rPr>
          <w:rFonts w:hint="eastAsia" w:ascii="微软雅黑" w:hAnsi="微软雅黑" w:eastAsia="微软雅黑"/>
          <w:sz w:val="18"/>
          <w:szCs w:val="18"/>
        </w:rPr>
        <w:t>：点击IE帮助栏里—关于Ieternet Explore，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点开IE浏览器输入会员业务系统地址，点击工具→internet选项，如下图：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  <w:r>
        <w:drawing>
          <wp:inline distT="0" distB="0" distL="0" distR="0">
            <wp:extent cx="5912485" cy="36207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1，启用全部Activex控件，同时禁用弹出窗口，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IE浏览器点击工具→internet选项→安全→受信任的站点→自定义级别，启用全部Activex控件，同时禁用弹出窗口设置，如下图：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注:这里大概有10个左右Activex控件需要启用（手册就不每个做演示了），有一个弹出窗口需要禁用，最后点确定，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color w:val="FF0000"/>
          <w:sz w:val="18"/>
          <w:szCs w:val="18"/>
        </w:rPr>
      </w:pPr>
      <w:r>
        <w:drawing>
          <wp:inline distT="0" distB="0" distL="0" distR="0">
            <wp:extent cx="3713480" cy="3435350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left"/>
        <w:rPr>
          <w:rFonts w:hint="eastAsia" w:ascii="微软雅黑" w:hAnsi="微软雅黑" w:eastAsia="微软雅黑"/>
          <w:color w:val="FF0000"/>
          <w:sz w:val="18"/>
          <w:szCs w:val="18"/>
        </w:rPr>
      </w:pPr>
      <w:r>
        <w:drawing>
          <wp:inline distT="0" distB="0" distL="0" distR="0">
            <wp:extent cx="3818255" cy="33674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color w:val="FF0000"/>
          <w:sz w:val="18"/>
          <w:szCs w:val="18"/>
        </w:rPr>
      </w:pPr>
      <w:r>
        <w:drawing>
          <wp:inline distT="0" distB="0" distL="0" distR="0">
            <wp:extent cx="3818255" cy="31883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</w:p>
    <w:p>
      <w:pPr>
        <w:pStyle w:val="20"/>
        <w:ind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2，受信任站点设置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IE浏览器点击工具→internet选项→安全→受信任的站点→点击站点，可以看到该网站地址，点击填加，加入受信任站点，如下图：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</w:p>
    <w:p>
      <w:pPr>
        <w:pStyle w:val="20"/>
        <w:ind w:firstLine="0" w:firstLineChars="0"/>
        <w:jc w:val="left"/>
      </w:pPr>
      <w:r>
        <w:drawing>
          <wp:inline distT="0" distB="0" distL="0" distR="0">
            <wp:extent cx="3392170" cy="2854325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left"/>
      </w:pPr>
    </w:p>
    <w:p>
      <w:pPr>
        <w:pStyle w:val="20"/>
        <w:ind w:firstLine="0" w:firstLineChars="0"/>
        <w:jc w:val="left"/>
      </w:pPr>
      <w:r>
        <w:rPr>
          <w:rFonts w:hint="eastAsia" w:ascii="微软雅黑" w:hAnsi="微软雅黑" w:eastAsia="微软雅黑"/>
          <w:sz w:val="18"/>
          <w:szCs w:val="18"/>
        </w:rPr>
        <w:br w:type="textWrapping"/>
      </w:r>
      <w:r>
        <w:drawing>
          <wp:inline distT="0" distB="0" distL="0" distR="0">
            <wp:extent cx="3410585" cy="28606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</w:p>
    <w:p>
      <w:pPr>
        <w:pStyle w:val="20"/>
        <w:ind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 3，兼容性视图设置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IE浏览器点击工具→兼容性视图设置，会显示该网站地址，点击添加加入，如下图：</w:t>
      </w:r>
    </w:p>
    <w:p>
      <w:pPr>
        <w:pStyle w:val="20"/>
        <w:ind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  <w:r>
        <w:drawing>
          <wp:inline distT="0" distB="0" distL="0" distR="0">
            <wp:extent cx="5906135" cy="39141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269" cy="39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630"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</w:p>
    <w:p>
      <w:pPr>
        <w:pStyle w:val="20"/>
        <w:ind w:left="630" w:firstLine="0" w:firstLineChars="0"/>
        <w:jc w:val="left"/>
        <w:rPr>
          <w:rFonts w:ascii="微软雅黑" w:hAnsi="微软雅黑" w:eastAsia="微软雅黑"/>
          <w:b/>
          <w:sz w:val="18"/>
          <w:szCs w:val="18"/>
        </w:rPr>
      </w:pPr>
    </w:p>
    <w:p>
      <w:pPr>
        <w:rPr>
          <w:rFonts w:hint="eastAsia" w:ascii="微软雅黑" w:hAnsi="微软雅黑" w:eastAsia="微软雅黑"/>
          <w:b/>
          <w:bCs/>
          <w:sz w:val="18"/>
          <w:szCs w:val="18"/>
        </w:rPr>
      </w:pPr>
      <w:bookmarkStart w:id="18" w:name="_Toc397030530"/>
      <w:bookmarkStart w:id="19" w:name="_Toc439838000"/>
      <w:bookmarkStart w:id="20" w:name="_Toc396349079"/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系统登陆</w:t>
      </w:r>
      <w:bookmarkEnd w:id="18"/>
      <w:bookmarkEnd w:id="19"/>
      <w:bookmarkEnd w:id="20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1，百度搜：淮采商城</w:t>
      </w:r>
      <w:r>
        <w:rPr>
          <w:rFonts w:ascii="微软雅黑" w:hAnsi="微软雅黑" w:eastAsia="微软雅黑"/>
          <w:spacing w:val="4"/>
          <w:sz w:val="18"/>
          <w:szCs w:val="18"/>
        </w:rPr>
        <w:t>→点击进入网站→选择右上角供应商登陆方式→输入账号密码登陆</w:t>
      </w:r>
      <w:r>
        <w:rPr>
          <w:rFonts w:hint="eastAsia" w:ascii="微软雅黑" w:hAnsi="微软雅黑" w:eastAsia="微软雅黑"/>
          <w:spacing w:val="4"/>
          <w:sz w:val="18"/>
          <w:szCs w:val="18"/>
        </w:rPr>
        <w:t>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4754880" cy="156273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524" cy="156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633720" cy="280797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4190" cy="28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556885" cy="3055620"/>
            <wp:effectExtent l="0" t="0" r="571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1602" cy="30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二，功能及菜单介绍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四大功能主菜单分类：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采购计划：用于有计划采购或区县采购时，新增或查看采购计划，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订单管理：用于日常订单确认，查看我的订单信息，发起订单退货，发起合同备案，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网上竞价：用于发起网上竞价项目及确定或查看竞价成交项目，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收货地址：用于管理收货地址，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21375" cy="3517265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756" cy="35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2.1，采购计划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1，采购计划→采购计划生成→新增采购计划，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99150" cy="312610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340" cy="31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18"/>
          <w:szCs w:val="18"/>
        </w:rPr>
        <w:t>2，填写采购计划申请信息，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挑选采购计划→填写计划信息→下一步提交备案，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注:因加入区县，如果是市区有计划采购请挑选计划，如果是县区采购请手动录入计划名称，</w:t>
      </w:r>
      <w:bookmarkStart w:id="21" w:name="_Toc439838014"/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54700" cy="34658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128" cy="346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2.2，</w:t>
      </w:r>
      <w:r>
        <w:rPr>
          <w:rFonts w:hint="eastAsia" w:ascii="微软雅黑" w:hAnsi="微软雅黑" w:eastAsia="微软雅黑"/>
          <w:kern w:val="44"/>
          <w:sz w:val="18"/>
          <w:szCs w:val="18"/>
        </w:rPr>
        <w:t>订单管理</w:t>
      </w:r>
      <w:bookmarkEnd w:id="21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采购人可通过订单管理，对网上商城中购买的商品进行订单确认、退货、合同备案、发货登记等操作，</w:t>
      </w:r>
      <w:bookmarkStart w:id="22" w:name="_Toc439838015"/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hint="eastAsia" w:ascii="微软雅黑" w:hAnsi="微软雅黑" w:eastAsia="微软雅黑" w:cs="黑体"/>
          <w:b/>
          <w:bCs/>
          <w:sz w:val="18"/>
          <w:szCs w:val="18"/>
        </w:rPr>
      </w:pPr>
    </w:p>
    <w:p>
      <w:pPr>
        <w:rPr>
          <w:rFonts w:hint="eastAsia" w:ascii="微软雅黑" w:hAnsi="微软雅黑" w:eastAsia="微软雅黑" w:cs="黑体"/>
          <w:b/>
          <w:bCs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黑体"/>
          <w:b/>
          <w:bCs/>
          <w:sz w:val="18"/>
          <w:szCs w:val="18"/>
        </w:rPr>
        <w:t>订单确认</w:t>
      </w:r>
      <w:bookmarkEnd w:id="22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1，采购人登录系统，点击订单管理→订单确认→通过项目编号找到所需订单→订单状态显示当前所属订的单交易状态，</w:t>
      </w:r>
      <w:r>
        <w:rPr>
          <w:rFonts w:hint="eastAsia" w:ascii="微软雅黑" w:hAnsi="微软雅黑" w:eastAsia="微软雅黑"/>
          <w:color w:val="FF0000"/>
          <w:sz w:val="18"/>
          <w:szCs w:val="18"/>
        </w:rPr>
        <w:t>注：采购人也可通过页面上方搜索栏→查找关键字→快速搜索订单，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21375" cy="3480435"/>
            <wp:effectExtent l="0" t="0" r="31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93" cy="34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2，点击操作按钮→打开订单确认页面，查看订单详细信息，确认点击左上角订单确认按钮，如需退回，点击订单退回按钮，退回给供应商，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289040" cy="33769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439" cy="33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Toc439838018"/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hint="eastAsia" w:ascii="微软雅黑" w:hAnsi="微软雅黑" w:eastAsia="微软雅黑" w:cs="黑体"/>
          <w:b/>
          <w:bCs/>
          <w:sz w:val="18"/>
          <w:szCs w:val="18"/>
        </w:rPr>
      </w:pPr>
    </w:p>
    <w:p>
      <w:pPr>
        <w:rPr>
          <w:rFonts w:hint="eastAsia" w:ascii="微软雅黑" w:hAnsi="微软雅黑" w:eastAsia="微软雅黑" w:cs="黑体"/>
          <w:b/>
          <w:bCs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黑体"/>
          <w:b/>
          <w:bCs/>
          <w:sz w:val="18"/>
          <w:szCs w:val="18"/>
        </w:rPr>
        <w:t>我的订单</w:t>
      </w:r>
      <w:bookmarkEnd w:id="23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1，采购人可通过我的订单栏目查看订单状态，所属交易阶段信息等，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点击订单管理→我的订单，可查看订单当前状态→点击操作按钮打开订单查看页面，显示订单所属交易阶段及信息等，</w:t>
      </w:r>
      <w:r>
        <w:rPr>
          <w:rFonts w:ascii="微软雅黑" w:hAnsi="微软雅黑" w:eastAsia="微软雅黑"/>
          <w:color w:val="FF0000"/>
          <w:sz w:val="18"/>
          <w:szCs w:val="18"/>
        </w:rPr>
        <w:t xml:space="preserve"> 注</w:t>
      </w:r>
      <w:r>
        <w:rPr>
          <w:rFonts w:hint="eastAsia" w:ascii="微软雅黑" w:hAnsi="微软雅黑" w:eastAsia="微软雅黑"/>
          <w:color w:val="FF0000"/>
          <w:sz w:val="18"/>
          <w:szCs w:val="18"/>
        </w:rPr>
        <w:t>：</w:t>
      </w:r>
      <w:r>
        <w:rPr>
          <w:rFonts w:ascii="微软雅黑" w:hAnsi="微软雅黑" w:eastAsia="微软雅黑"/>
          <w:color w:val="FF0000"/>
          <w:sz w:val="18"/>
          <w:szCs w:val="18"/>
        </w:rPr>
        <w:t>导出</w:t>
      </w:r>
      <w:r>
        <w:rPr>
          <w:rFonts w:hint="eastAsia" w:ascii="微软雅黑" w:hAnsi="微软雅黑" w:eastAsia="微软雅黑"/>
          <w:color w:val="FF0000"/>
          <w:sz w:val="18"/>
          <w:szCs w:val="18"/>
        </w:rPr>
        <w:t>Excel表格可用于统计采购订单，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25490" cy="3229610"/>
            <wp:effectExtent l="0" t="0" r="381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0201" cy="32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黑体"/>
          <w:b/>
          <w:bCs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23585" cy="3167380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5407" cy="317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Toc439838019"/>
    </w:p>
    <w:p>
      <w:pPr>
        <w:rPr>
          <w:rFonts w:ascii="微软雅黑" w:hAnsi="微软雅黑" w:eastAsia="微软雅黑" w:cs="黑体"/>
          <w:b/>
          <w:bCs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黑体"/>
          <w:b/>
          <w:bCs/>
          <w:sz w:val="18"/>
          <w:szCs w:val="18"/>
        </w:rPr>
        <w:t>订单退订</w:t>
      </w:r>
      <w:bookmarkEnd w:id="24"/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退货流程：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采购人发起退货→供应商确认退货，若不同意点订单挂起→采购人开始退货→供应商货物签收→退货结束，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1，新增退货→填写退货原因及说明→提交供应商确认，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17870" cy="319278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2054" cy="3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65190" cy="300863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7909" cy="301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43600" cy="19392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093" cy="193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黑体"/>
          <w:b/>
          <w:bCs/>
          <w:sz w:val="18"/>
          <w:szCs w:val="18"/>
        </w:rPr>
      </w:pPr>
      <w:bookmarkStart w:id="25" w:name="_Toc439838016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黑体"/>
          <w:b/>
          <w:bCs/>
          <w:sz w:val="18"/>
          <w:szCs w:val="18"/>
        </w:rPr>
        <w:t>合同备案</w:t>
      </w:r>
      <w:bookmarkEnd w:id="25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订单管理→合同备案→由采购人先发起合同备案→供应商确认备案→采购人再次确认，备案完成，</w:t>
      </w:r>
      <w:r>
        <w:rPr>
          <w:rFonts w:ascii="微软雅黑" w:hAnsi="微软雅黑" w:eastAsia="微软雅黑"/>
          <w:sz w:val="18"/>
          <w:szCs w:val="18"/>
        </w:rPr>
        <w:t xml:space="preserve"> </w:t>
      </w:r>
      <w:r>
        <w:rPr>
          <w:rFonts w:hint="eastAsia" w:ascii="微软雅黑" w:hAnsi="微软雅黑" w:eastAsia="微软雅黑"/>
          <w:sz w:val="18"/>
          <w:szCs w:val="18"/>
        </w:rPr>
        <w:t>点击操作按钮进入操作页面，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16270" cy="32327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9508" cy="324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Toc439838017"/>
    </w:p>
    <w:bookmarkEnd w:id="26"/>
    <w:p>
      <w:pPr>
        <w:pStyle w:val="3"/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2.3，网上竞价</w:t>
      </w:r>
    </w:p>
    <w:p>
      <w:pPr>
        <w:rPr>
          <w:rFonts w:hint="eastAsia"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一,发起参数竞价项目,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1，由采购人发起→供应商进行报价，网上竞价→竞价项目→新增网上竞价项目，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58205" cy="3472815"/>
            <wp:effectExtent l="0" t="0" r="444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4643" cy="34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2，选择采购计划→填写竞价信息→选择是否开具发票，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58205" cy="4018915"/>
            <wp:effectExtent l="0" t="0" r="4445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6887" cy="40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3，</w:t>
      </w:r>
      <w:r>
        <w:rPr>
          <w:rFonts w:ascii="微软雅黑" w:hAnsi="微软雅黑" w:eastAsia="微软雅黑"/>
          <w:sz w:val="18"/>
          <w:szCs w:val="18"/>
        </w:rPr>
        <w:t>新增参数模板商品</w:t>
      </w:r>
      <w:r>
        <w:rPr>
          <w:rFonts w:hint="eastAsia" w:ascii="微软雅黑" w:hAnsi="微软雅黑" w:eastAsia="微软雅黑"/>
          <w:sz w:val="18"/>
          <w:szCs w:val="18"/>
        </w:rPr>
        <w:t>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58205" cy="2956560"/>
            <wp:effectExtent l="0" t="0" r="444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2014" cy="29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hint="eastAsia" w:ascii="微软雅黑" w:hAnsi="微软雅黑" w:eastAsia="微软雅黑"/>
          <w:sz w:val="18"/>
          <w:szCs w:val="18"/>
        </w:rPr>
      </w:pPr>
    </w:p>
    <w:p>
      <w:pPr>
        <w:rPr>
          <w:rFonts w:hint="eastAsia"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4,填写竞价项目信息→下一步提交审核→待采购中心审核通过即可发布竞价公告→供应商报价，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68695" cy="3590925"/>
            <wp:effectExtent l="0" t="0" r="825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2510" cy="35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5,竞价成交，竞价项目结束后，采购人可查看竞价报价及相关信息，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68695" cy="373824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2509" cy="37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6,确定信息后→确认成交→发布成交公告，商城首页可查看，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5980" cy="3627755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6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b/>
          <w:sz w:val="18"/>
          <w:szCs w:val="18"/>
        </w:rPr>
      </w:pPr>
      <w:r>
        <w:rPr>
          <w:rFonts w:ascii="微软雅黑" w:hAnsi="微软雅黑" w:eastAsia="微软雅黑"/>
          <w:b/>
          <w:sz w:val="18"/>
          <w:szCs w:val="18"/>
        </w:rPr>
        <w:t>二</w:t>
      </w:r>
      <w:r>
        <w:rPr>
          <w:rFonts w:hint="eastAsia" w:ascii="微软雅黑" w:hAnsi="微软雅黑" w:eastAsia="微软雅黑"/>
          <w:b/>
          <w:sz w:val="18"/>
          <w:szCs w:val="18"/>
        </w:rPr>
        <w:t>，</w:t>
      </w:r>
      <w:r>
        <w:rPr>
          <w:rFonts w:ascii="微软雅黑" w:hAnsi="微软雅黑" w:eastAsia="微软雅黑"/>
          <w:b/>
          <w:sz w:val="18"/>
          <w:szCs w:val="18"/>
        </w:rPr>
        <w:t>发起</w:t>
      </w:r>
      <w:r>
        <w:rPr>
          <w:rFonts w:hint="eastAsia" w:ascii="微软雅黑" w:hAnsi="微软雅黑" w:eastAsia="微软雅黑"/>
          <w:b/>
          <w:sz w:val="18"/>
          <w:szCs w:val="18"/>
        </w:rPr>
        <w:t>简单商品竞价，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color w:val="FF0000"/>
          <w:kern w:val="0"/>
          <w:sz w:val="18"/>
          <w:szCs w:val="18"/>
        </w:rPr>
        <w:t>简单商品竞价：可以选择单个或者多个商品同时发起竞价，供应商可对单个或多个商品同时报价，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1，浏览商品选择配送地址/数量/供应商</w:t>
      </w:r>
      <w:r>
        <w:rPr>
          <w:rFonts w:hint="eastAsia" w:ascii="微软雅黑" w:hAnsi="微软雅黑" w:eastAsia="微软雅黑"/>
          <w:sz w:val="18"/>
          <w:szCs w:val="18"/>
        </w:rPr>
        <w:t>→加入竞价库→点击右侧图标进入竞价库，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54700" cy="3333115"/>
            <wp:effectExtent l="0" t="0" r="0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0576" cy="33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2，选择竞价商品/竞价方式，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46470" cy="3517265"/>
            <wp:effectExtent l="0" t="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0411" cy="35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>3，填写收货信息</w:t>
      </w:r>
      <w:r>
        <w:rPr>
          <w:rFonts w:hint="eastAsia" w:ascii="微软雅黑" w:hAnsi="微软雅黑" w:eastAsia="微软雅黑"/>
          <w:sz w:val="18"/>
          <w:szCs w:val="18"/>
        </w:rPr>
        <w:t>→选择是否开具发票，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46470" cy="356171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5607" cy="35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4，提示提交竞价成功点击确定自动跳转采购人后台，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80430" cy="3317875"/>
            <wp:effectExtent l="0" t="0" r="127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9523" cy="331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 w:val="18"/>
          <w:szCs w:val="18"/>
        </w:rPr>
        <w:t>5，选择竞价项目</w:t>
      </w:r>
      <w:r>
        <w:rPr>
          <w:rFonts w:hint="eastAsia" w:ascii="微软雅黑" w:hAnsi="微软雅黑" w:eastAsia="微软雅黑"/>
          <w:sz w:val="18"/>
          <w:szCs w:val="18"/>
        </w:rPr>
        <w:t>→新增网上竞价项目，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80430" cy="3863975"/>
            <wp:effectExtent l="0" t="0" r="127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0604" cy="38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6，填写竞价项目信息→下一步提交审核→待采购中心审核通过即可发布竞价公告→供应商报价，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21375" cy="3709035"/>
            <wp:effectExtent l="0" t="0" r="3175" b="57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7431" cy="37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15000" cy="2566035"/>
            <wp:effectExtent l="0" t="0" r="0" b="57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3364" cy="25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1"/>
        </w:numPr>
        <w:ind w:firstLineChars="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竞价成交，竞价项目结束后，采购人可查看竞价报价及相关信息，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76925" cy="372364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7678" cy="37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8，确定信息后→确认成交→发布成交公告，商城首页可查看，</w:t>
      </w:r>
    </w:p>
    <w:p>
      <w:pPr>
        <w:widowControl/>
        <w:spacing w:before="100" w:beforeAutospacing="1" w:after="100" w:afterAutospacing="1"/>
        <w:jc w:val="left"/>
        <w:rPr>
          <w:rFonts w:hint="eastAsia"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581650" cy="3539490"/>
            <wp:effectExtent l="0" t="0" r="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8633" cy="35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</w:p>
    <w:p>
      <w:pPr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三,发起多品牌商品竞价，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1，浏览商品选择配送地址/数量/供应商</w:t>
      </w:r>
      <w:r>
        <w:rPr>
          <w:rFonts w:hint="eastAsia" w:ascii="微软雅黑" w:hAnsi="微软雅黑" w:eastAsia="微软雅黑"/>
          <w:sz w:val="18"/>
          <w:szCs w:val="18"/>
        </w:rPr>
        <w:t>→加入竞价库→点击右侧图标进入竞价库，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692775" cy="3664585"/>
            <wp:effectExtent l="0" t="0" r="317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5531" cy="36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hint="eastAsia" w:ascii="微软雅黑" w:hAnsi="微软雅黑" w:eastAsia="微软雅黑" w:cs="宋体"/>
          <w:kern w:val="0"/>
          <w:sz w:val="18"/>
          <w:szCs w:val="18"/>
        </w:rPr>
      </w:pP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2，选择竞价商品/竞价方式，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46470" cy="40703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6839" cy="40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3，填写收货信息</w:t>
      </w:r>
      <w:r>
        <w:rPr>
          <w:rFonts w:hint="eastAsia" w:ascii="微软雅黑" w:hAnsi="微软雅黑" w:eastAsia="微软雅黑"/>
          <w:sz w:val="18"/>
          <w:szCs w:val="18"/>
        </w:rPr>
        <w:t>→选择是否开具发票，</w:t>
      </w:r>
    </w:p>
    <w:p>
      <w:pPr>
        <w:widowControl/>
        <w:spacing w:before="100" w:beforeAutospacing="1" w:after="100" w:afterAutospacing="1"/>
        <w:jc w:val="left"/>
        <w:rPr>
          <w:rFonts w:hint="eastAsia" w:ascii="微软雅黑" w:hAnsi="微软雅黑" w:eastAsia="微软雅黑" w:cs="宋体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46470" cy="3561715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5607" cy="35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4，提示提交竞价成功点击确定自动跳转采购人后台，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17870" cy="335470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2441" cy="33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5，选择竞价项目</w:t>
      </w:r>
      <w:r>
        <w:rPr>
          <w:rFonts w:hint="eastAsia" w:ascii="微软雅黑" w:hAnsi="微软雅黑" w:eastAsia="微软雅黑"/>
          <w:sz w:val="18"/>
          <w:szCs w:val="18"/>
        </w:rPr>
        <w:t>→新增网上竞价项目，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50585" cy="3863975"/>
            <wp:effectExtent l="0" t="0" r="0" b="317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1058" cy="38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6，填写竞价项目信息→下一步提交审核→待采购中心审核通过即可发布竞价公告→供应商报价，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注：这里供应商只能对其中一个品牌进行报价，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58205" cy="4144010"/>
            <wp:effectExtent l="0" t="0" r="4445" b="889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57298" cy="41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58205" cy="3605530"/>
            <wp:effectExtent l="0" t="0" r="444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2060" cy="360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7，竞价成交，竞价项目结束后，采购人可查看竞价报价及相关信息，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76925" cy="372364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7678" cy="37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宋体"/>
          <w:kern w:val="0"/>
          <w:sz w:val="18"/>
          <w:szCs w:val="18"/>
        </w:rPr>
        <w:t>8，</w:t>
      </w:r>
      <w:r>
        <w:rPr>
          <w:rFonts w:hint="eastAsia" w:ascii="微软雅黑" w:hAnsi="微软雅黑" w:eastAsia="微软雅黑"/>
          <w:sz w:val="18"/>
          <w:szCs w:val="18"/>
        </w:rPr>
        <w:t>确定信息后→确认成交→发布成交公告，商城首页可查看，</w:t>
      </w:r>
    </w:p>
    <w:p>
      <w:pPr>
        <w:widowControl/>
        <w:spacing w:before="100" w:beforeAutospacing="1" w:after="100" w:afterAutospacing="1"/>
        <w:jc w:val="left"/>
        <w:rPr>
          <w:rFonts w:hint="eastAsia"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581650" cy="3539490"/>
            <wp:effectExtent l="0" t="0" r="0" b="381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8633" cy="35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</w:p>
    <w:p>
      <w:pPr>
        <w:pStyle w:val="3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2.4，收货地址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管理收货地址，可新增/编辑/修改/删除， </w:t>
      </w:r>
    </w:p>
    <w:p>
      <w:pPr>
        <w:widowControl/>
        <w:spacing w:before="100" w:beforeAutospacing="1" w:after="100" w:afterAutospacing="1"/>
        <w:jc w:val="left"/>
        <w:rPr>
          <w:rFonts w:ascii="微软雅黑" w:hAnsi="微软雅黑" w:eastAsia="微软雅黑" w:cs="宋体"/>
          <w:color w:val="FF0000"/>
          <w:kern w:val="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84545" cy="3915410"/>
            <wp:effectExtent l="0" t="0" r="1905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6638" cy="392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三，采购方式及业务流程介绍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两种采购方式：      </w:t>
      </w:r>
      <w:r>
        <w:rPr>
          <w:rFonts w:hint="eastAsia" w:ascii="微软雅黑" w:hAnsi="微软雅黑" w:eastAsia="微软雅黑"/>
          <w:sz w:val="18"/>
          <w:szCs w:val="18"/>
        </w:rPr>
        <w:t>一：无计划采购        二：有计划采购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业务操作流程介绍：</w:t>
      </w:r>
    </w:p>
    <w:p>
      <w:pPr>
        <w:rPr>
          <w:rFonts w:ascii="微软雅黑" w:hAnsi="微软雅黑" w:eastAsia="微软雅黑"/>
          <w:b/>
          <w:sz w:val="18"/>
          <w:szCs w:val="18"/>
        </w:rPr>
      </w:pP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一：无计划采购</w:t>
      </w:r>
      <w:r>
        <w:rPr>
          <w:rFonts w:hint="eastAsia" w:ascii="微软雅黑" w:hAnsi="微软雅黑" w:eastAsia="微软雅黑"/>
          <w:color w:val="FF0000"/>
          <w:sz w:val="18"/>
          <w:szCs w:val="18"/>
        </w:rPr>
        <w:t>（无采购计划直接采购）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采购人浏览挑选商品→选择供应商/送货地址/商品数量→加入购物车结算→不关联采购计划/选择是否开具发票→提交订单→采购人登陆账户订单确认→供应商登陆账户订单确认→</w:t>
      </w:r>
      <w:r>
        <w:rPr>
          <w:rFonts w:ascii="微软雅黑" w:hAnsi="微软雅黑" w:eastAsia="微软雅黑"/>
          <w:sz w:val="18"/>
          <w:szCs w:val="18"/>
        </w:rPr>
        <w:t>采购人发起合同备案</w:t>
      </w:r>
      <w:r>
        <w:rPr>
          <w:rFonts w:hint="eastAsia" w:ascii="微软雅黑" w:hAnsi="微软雅黑" w:eastAsia="微软雅黑"/>
          <w:sz w:val="18"/>
          <w:szCs w:val="18"/>
        </w:rPr>
        <w:t>→供应商确定合同备案→采购人再次确认合同备案成功→待发货，供应商填写发货信息→待支付，采购人确认收货并支付→采购人确认验收货物→交易成功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二：有计划采购</w:t>
      </w:r>
      <w:r>
        <w:rPr>
          <w:rFonts w:hint="eastAsia" w:ascii="微软雅黑" w:hAnsi="微软雅黑" w:eastAsia="微软雅黑"/>
          <w:color w:val="FF0000"/>
          <w:sz w:val="18"/>
          <w:szCs w:val="18"/>
        </w:rPr>
        <w:t>（需要财政局审核下达采购计划→采购中心注册→采购人新增计划）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新增采购计划</w:t>
      </w:r>
      <w:r>
        <w:rPr>
          <w:rFonts w:hint="eastAsia" w:ascii="微软雅黑" w:hAnsi="微软雅黑" w:eastAsia="微软雅黑"/>
          <w:sz w:val="18"/>
          <w:szCs w:val="18"/>
        </w:rPr>
        <w:t>→采购人浏览挑选商品→选择供应商/送货地址/商品数量→加入购物车结算→</w:t>
      </w:r>
      <w:r>
        <w:rPr>
          <w:rFonts w:hint="eastAsia" w:ascii="微软雅黑" w:hAnsi="微软雅黑" w:eastAsia="微软雅黑"/>
          <w:color w:val="FF0000"/>
          <w:sz w:val="18"/>
          <w:szCs w:val="18"/>
        </w:rPr>
        <w:t>选择关联采购计划</w:t>
      </w:r>
      <w:r>
        <w:rPr>
          <w:rFonts w:hint="eastAsia" w:ascii="微软雅黑" w:hAnsi="微软雅黑" w:eastAsia="微软雅黑"/>
          <w:sz w:val="18"/>
          <w:szCs w:val="18"/>
        </w:rPr>
        <w:t>/开具发票→提交订单→采购人登陆账户订单确认→供应商登陆账户订单确认→</w:t>
      </w:r>
      <w:r>
        <w:rPr>
          <w:rFonts w:ascii="微软雅黑" w:hAnsi="微软雅黑" w:eastAsia="微软雅黑"/>
          <w:sz w:val="18"/>
          <w:szCs w:val="18"/>
        </w:rPr>
        <w:t>采购人发起合同备案</w:t>
      </w:r>
      <w:r>
        <w:rPr>
          <w:rFonts w:hint="eastAsia" w:ascii="微软雅黑" w:hAnsi="微软雅黑" w:eastAsia="微软雅黑"/>
          <w:sz w:val="18"/>
          <w:szCs w:val="18"/>
        </w:rPr>
        <w:t>→供应商确定合同备案→采购人再次确认合同备案成功→待发货供应商填写发货信息→待支付采购人确认收货并支付→采购人确认验收货物→交易成功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>退货流程：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采购人发起退货→供应商确认退货，若不同意点订单挂起→采购人开始退货→供应商货物签收→退货结束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keepNext/>
        <w:keepLines/>
        <w:spacing w:before="260" w:after="260" w:line="416" w:lineRule="auto"/>
        <w:outlineLvl w:val="1"/>
        <w:rPr>
          <w:rFonts w:ascii="微软雅黑" w:hAnsi="微软雅黑" w:eastAsia="微软雅黑"/>
          <w:b/>
          <w:bCs/>
          <w:sz w:val="18"/>
          <w:szCs w:val="18"/>
        </w:rPr>
      </w:pPr>
      <w:bookmarkStart w:id="27" w:name="_Toc447030241"/>
      <w:bookmarkStart w:id="28" w:name="OLE_LINK2"/>
      <w:r>
        <w:rPr>
          <w:rFonts w:hint="eastAsia" w:ascii="微软雅黑" w:hAnsi="微软雅黑" w:eastAsia="微软雅黑"/>
          <w:b/>
          <w:bCs/>
          <w:sz w:val="18"/>
          <w:szCs w:val="18"/>
        </w:rPr>
        <w:t>3.1，采购人登录商城</w:t>
      </w:r>
      <w:bookmarkEnd w:id="27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1，采购人点击“请登录”，打开登录窗口，如采用账号名登陆的用户则输入用户名、密码登陆。</w:t>
      </w:r>
    </w:p>
    <w:p>
      <w:pPr>
        <w:jc w:val="center"/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28690" cy="35629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9468" cy="35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2978785" cy="24079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82018" cy="24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1"/>
        <w:rPr>
          <w:rFonts w:ascii="微软雅黑" w:hAnsi="微软雅黑" w:eastAsia="微软雅黑"/>
          <w:b/>
          <w:bCs/>
          <w:sz w:val="18"/>
          <w:szCs w:val="18"/>
        </w:rPr>
      </w:pPr>
      <w:bookmarkStart w:id="29" w:name="_Toc447030242"/>
      <w:r>
        <w:rPr>
          <w:rFonts w:hint="eastAsia" w:ascii="微软雅黑" w:hAnsi="微软雅黑" w:eastAsia="微软雅黑"/>
          <w:b/>
          <w:bCs/>
          <w:sz w:val="18"/>
          <w:szCs w:val="18"/>
        </w:rPr>
        <w:t>3.2，浏览挑选商品</w:t>
      </w:r>
      <w:bookmarkEnd w:id="29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挑选商品方式：1，可在商城随意浏览挑选   2，点开商品分类选择   3，直接搜索指定商品  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10250" cy="35464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16852" cy="355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1"/>
        <w:rPr>
          <w:rFonts w:ascii="微软雅黑" w:hAnsi="微软雅黑" w:eastAsia="微软雅黑"/>
          <w:b/>
          <w:bCs/>
          <w:sz w:val="18"/>
          <w:szCs w:val="18"/>
        </w:rPr>
      </w:pPr>
      <w:bookmarkStart w:id="30" w:name="_Toc447030243"/>
      <w:r>
        <w:rPr>
          <w:rFonts w:hint="eastAsia" w:ascii="微软雅黑" w:hAnsi="微软雅黑" w:eastAsia="微软雅黑"/>
          <w:b/>
          <w:bCs/>
          <w:sz w:val="18"/>
          <w:szCs w:val="18"/>
        </w:rPr>
        <w:t>3.3，浏览供应商</w:t>
      </w:r>
      <w:bookmarkEnd w:id="30"/>
      <w:r>
        <w:rPr>
          <w:rFonts w:hint="eastAsia" w:ascii="微软雅黑" w:hAnsi="微软雅黑" w:eastAsia="微软雅黑"/>
          <w:b/>
          <w:bCs/>
          <w:sz w:val="18"/>
          <w:szCs w:val="18"/>
        </w:rPr>
        <w:t>店铺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1，商城首页点击供应商主页，可查看所有商城入库供应商，点击可进入店铺，店铺中展示其上架商品、服务范围、联系方式等，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633720" cy="3032125"/>
            <wp:effectExtent l="0" t="0" r="508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4190" cy="30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86755" cy="3202940"/>
            <wp:effectExtent l="0" t="0" r="444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4063" cy="32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27065" cy="1945640"/>
            <wp:effectExtent l="0" t="0" r="698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9429" cy="19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3.4，无计划直接采购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1，登陆商城首页→搜索栏中→输入商品名称→选择品牌→浏览商品，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35675" cy="3138170"/>
            <wp:effectExtent l="0" t="0" r="3175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38497" cy="31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2，选择商品→选择送货地区→填写购买数量→选择供应商→加入购物车，（若点立即购买，此商品立即结算）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74080" cy="3082925"/>
            <wp:effectExtent l="0" t="0" r="762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86597" cy="30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3，进入购物车→勾选商品→进行结算，（若点继续购物返回商城首页浏览挑选商品）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7250" cy="2811145"/>
            <wp:effectExtent l="0" t="0" r="635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5143" cy="281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4，选择收货地址→选择是否关联采购计划→选择是否开具发票→确认后提交订单，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注：</w:t>
      </w:r>
    </w:p>
    <w:p>
      <w:pPr>
        <w:numPr>
          <w:ilvl w:val="0"/>
          <w:numId w:val="2"/>
        </w:num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如果不需要关联采购计划：是否关联采购计划选否，如果需要关联采购计划选是，点击选择采购计划即可，</w:t>
      </w:r>
    </w:p>
    <w:p>
      <w:pPr>
        <w:numPr>
          <w:ilvl w:val="0"/>
          <w:numId w:val="2"/>
        </w:num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是否开具发票按需求情况，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7250" cy="3830320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7001" cy="38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7250" cy="2291715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4671" cy="22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5，提交订单提示成功，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7250" cy="2193290"/>
            <wp:effectExtent l="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5143" cy="21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6，登陆采购人账户，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7250" cy="2903220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5143" cy="2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7，采购人订单确认，点击订单管理→订单确认，通过订单编号搜索找到项目→点击操作按钮，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49315" cy="314452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8519" cy="31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8，进去订单确认界面→核对信息确认无误→下一步提交订单→待供应商确认，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49315" cy="2699385"/>
            <wp:effectExtent l="0" t="0" r="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50237" cy="27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9，供应商确认订单，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49315" cy="32061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7495" cy="32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9，采购人发起合同备案，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合同备案→通过订单编号搜索找到项目→点击操作按钮进入合同查看提交界面，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92495" cy="3404235"/>
            <wp:effectExtent l="0" t="0" r="8255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90727" cy="34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10，</w:t>
      </w:r>
      <w:r>
        <w:rPr>
          <w:rFonts w:ascii="微软雅黑" w:hAnsi="微软雅黑" w:eastAsia="微软雅黑"/>
          <w:sz w:val="18"/>
          <w:szCs w:val="18"/>
        </w:rPr>
        <w:t>点击上传</w:t>
      </w:r>
      <w:r>
        <w:rPr>
          <w:rFonts w:hint="eastAsia" w:ascii="微软雅黑" w:hAnsi="微软雅黑" w:eastAsia="微软雅黑"/>
          <w:sz w:val="18"/>
          <w:szCs w:val="18"/>
        </w:rPr>
        <w:t>→选择电子件→送下一步提交待供应商审核，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76595" cy="347218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84244" cy="34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11，供应商登陆账户确认合同备案，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56275" cy="316293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2913" cy="316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12，点击操作按钮→选择电子件上传→提交待采购人确认，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727065" cy="3126105"/>
            <wp:effectExtent l="0" t="0" r="698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5159" cy="31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13，采购人登陆系统确认合同备案，合同备案结束，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65495" cy="3515360"/>
            <wp:effectExtent l="0" t="0" r="1905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73708" cy="35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14，供应商填写发货信息， 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发货信息填写→新增发货→选择订单→填写发货信息→点击保存，</w:t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54725" cy="3731260"/>
            <wp:effectExtent l="0" t="0" r="3175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59779" cy="37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6054725" cy="2829560"/>
            <wp:effectExtent l="0" t="0" r="3175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52489" cy="28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0900" cy="331724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0885" cy="33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15，采购人订单支付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订单管理→我的订单→通过订单编号搜索项目→点击操作按钮→确认收货并支付，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30900" cy="370078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1810" cy="37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87720" cy="319405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90832" cy="31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16，采购人收货后验货确认，交易完成，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87720" cy="3286760"/>
            <wp:effectExtent l="0" t="0" r="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85735" cy="328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pStyle w:val="3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3.5，有计划采购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（需要财政局审核下达采购计划→采购中心注册→采购人新增计划）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注：这里只介绍有计划采购和无计划采购的区别在哪里？就是以下两点，其它流程是一样的，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</w:p>
    <w:p>
      <w:pPr>
        <w:numPr>
          <w:ilvl w:val="0"/>
          <w:numId w:val="3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新增采购计划，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采购计划→采购计划生成→新增采购计划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92495" cy="3126105"/>
            <wp:effectExtent l="0" t="0" r="825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0728" cy="31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18"/>
          <w:szCs w:val="18"/>
        </w:rPr>
        <w:t>填写采购计划申请信息，挑选采购计划→填写计划信息→下一步提交备案，</w:t>
      </w:r>
    </w:p>
    <w:p>
      <w:pPr>
        <w:rPr>
          <w:rFonts w:ascii="微软雅黑" w:hAnsi="微软雅黑" w:eastAsia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</w:rPr>
        <w:t>注:因加入区县，如果是市区有计划采购请挑选计划，如果是县区采购请手动录入计划名称，</w:t>
      </w:r>
      <w:bookmarkStart w:id="31" w:name="_Toc447030244"/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76925" cy="359092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9559" cy="35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3"/>
        </w:numPr>
        <w:ind w:firstLineChars="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商品结算时需关联采购计划，点击去结算→选择收货地址→选择关联采购计划→提交订单，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62955" cy="2180590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9610" cy="21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924550" cy="326199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22793" cy="3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862955" cy="2075815"/>
            <wp:effectExtent l="0" t="0" r="4445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61031" cy="20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28"/>
    <w:bookmarkEnd w:id="31"/>
    <w:p>
      <w:pPr>
        <w:rPr>
          <w:rFonts w:ascii="微软雅黑" w:hAnsi="微软雅黑" w:eastAsia="微软雅黑"/>
          <w:sz w:val="18"/>
          <w:szCs w:val="1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E48AF"/>
    <w:multiLevelType w:val="multilevel"/>
    <w:tmpl w:val="692E48AF"/>
    <w:lvl w:ilvl="0" w:tentative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68F0EDA"/>
    <w:multiLevelType w:val="multilevel"/>
    <w:tmpl w:val="768F0EDA"/>
    <w:lvl w:ilvl="0" w:tentative="0">
      <w:start w:val="7"/>
      <w:numFmt w:val="decimal"/>
      <w:lvlText w:val="%1，"/>
      <w:lvlJc w:val="left"/>
      <w:pPr>
        <w:ind w:left="360" w:hanging="36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A555E8F"/>
    <w:multiLevelType w:val="multilevel"/>
    <w:tmpl w:val="7A555E8F"/>
    <w:lvl w:ilvl="0" w:tentative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56"/>
    <w:rsid w:val="000017D1"/>
    <w:rsid w:val="000026D9"/>
    <w:rsid w:val="00002AD7"/>
    <w:rsid w:val="00003318"/>
    <w:rsid w:val="00007CC3"/>
    <w:rsid w:val="00015BCA"/>
    <w:rsid w:val="00016040"/>
    <w:rsid w:val="000208CF"/>
    <w:rsid w:val="0002211E"/>
    <w:rsid w:val="00024A16"/>
    <w:rsid w:val="0003053D"/>
    <w:rsid w:val="00031632"/>
    <w:rsid w:val="000319C5"/>
    <w:rsid w:val="00034FBB"/>
    <w:rsid w:val="00037BF0"/>
    <w:rsid w:val="00043BB9"/>
    <w:rsid w:val="000462E2"/>
    <w:rsid w:val="0005074C"/>
    <w:rsid w:val="000528F3"/>
    <w:rsid w:val="000546DC"/>
    <w:rsid w:val="00054FEF"/>
    <w:rsid w:val="00061241"/>
    <w:rsid w:val="00061FE5"/>
    <w:rsid w:val="00063544"/>
    <w:rsid w:val="00063E0D"/>
    <w:rsid w:val="000662A1"/>
    <w:rsid w:val="00066483"/>
    <w:rsid w:val="0007013C"/>
    <w:rsid w:val="00076704"/>
    <w:rsid w:val="00090F9F"/>
    <w:rsid w:val="00096047"/>
    <w:rsid w:val="000978FE"/>
    <w:rsid w:val="00097C02"/>
    <w:rsid w:val="000B0876"/>
    <w:rsid w:val="000B1AD2"/>
    <w:rsid w:val="000B1F5D"/>
    <w:rsid w:val="000C0240"/>
    <w:rsid w:val="000C226A"/>
    <w:rsid w:val="000D393F"/>
    <w:rsid w:val="000D421B"/>
    <w:rsid w:val="000D6D48"/>
    <w:rsid w:val="000F13AB"/>
    <w:rsid w:val="000F2E14"/>
    <w:rsid w:val="00102AAC"/>
    <w:rsid w:val="00104FE3"/>
    <w:rsid w:val="00106BD8"/>
    <w:rsid w:val="001073F8"/>
    <w:rsid w:val="0011088C"/>
    <w:rsid w:val="001125BB"/>
    <w:rsid w:val="00122140"/>
    <w:rsid w:val="00124354"/>
    <w:rsid w:val="00126CC9"/>
    <w:rsid w:val="00132370"/>
    <w:rsid w:val="00132CC5"/>
    <w:rsid w:val="00145426"/>
    <w:rsid w:val="001532EC"/>
    <w:rsid w:val="0015512F"/>
    <w:rsid w:val="0017076C"/>
    <w:rsid w:val="001721D5"/>
    <w:rsid w:val="001723F3"/>
    <w:rsid w:val="0018626C"/>
    <w:rsid w:val="0018742F"/>
    <w:rsid w:val="0018753E"/>
    <w:rsid w:val="001902AA"/>
    <w:rsid w:val="00190EBE"/>
    <w:rsid w:val="00193EB0"/>
    <w:rsid w:val="00195A26"/>
    <w:rsid w:val="00196057"/>
    <w:rsid w:val="001A4704"/>
    <w:rsid w:val="001A4AE8"/>
    <w:rsid w:val="001A7A21"/>
    <w:rsid w:val="001B0A2F"/>
    <w:rsid w:val="001C172D"/>
    <w:rsid w:val="001C5FE1"/>
    <w:rsid w:val="001D1ED0"/>
    <w:rsid w:val="001D52EF"/>
    <w:rsid w:val="001D7028"/>
    <w:rsid w:val="001E4248"/>
    <w:rsid w:val="001E4DBB"/>
    <w:rsid w:val="001F06A5"/>
    <w:rsid w:val="001F09E9"/>
    <w:rsid w:val="001F1097"/>
    <w:rsid w:val="001F4AD0"/>
    <w:rsid w:val="0020073C"/>
    <w:rsid w:val="00200AF8"/>
    <w:rsid w:val="0020141F"/>
    <w:rsid w:val="0020208E"/>
    <w:rsid w:val="00202EB8"/>
    <w:rsid w:val="00205536"/>
    <w:rsid w:val="0020788E"/>
    <w:rsid w:val="0021534A"/>
    <w:rsid w:val="0021669A"/>
    <w:rsid w:val="00224407"/>
    <w:rsid w:val="0022573B"/>
    <w:rsid w:val="00227F84"/>
    <w:rsid w:val="00231DB5"/>
    <w:rsid w:val="002330AD"/>
    <w:rsid w:val="0023744C"/>
    <w:rsid w:val="002376D0"/>
    <w:rsid w:val="0024089E"/>
    <w:rsid w:val="002423D6"/>
    <w:rsid w:val="002539F6"/>
    <w:rsid w:val="002560EA"/>
    <w:rsid w:val="002564AE"/>
    <w:rsid w:val="002612BC"/>
    <w:rsid w:val="002637EF"/>
    <w:rsid w:val="00265F3F"/>
    <w:rsid w:val="00266BC9"/>
    <w:rsid w:val="002846BE"/>
    <w:rsid w:val="00286B23"/>
    <w:rsid w:val="002918E8"/>
    <w:rsid w:val="00293683"/>
    <w:rsid w:val="002A082F"/>
    <w:rsid w:val="002A4A05"/>
    <w:rsid w:val="002A6498"/>
    <w:rsid w:val="002A7808"/>
    <w:rsid w:val="002B0724"/>
    <w:rsid w:val="002B6F37"/>
    <w:rsid w:val="002D4A35"/>
    <w:rsid w:val="002D65CA"/>
    <w:rsid w:val="002E2E40"/>
    <w:rsid w:val="002E4420"/>
    <w:rsid w:val="002F1FDA"/>
    <w:rsid w:val="002F3795"/>
    <w:rsid w:val="002F4ED0"/>
    <w:rsid w:val="002F7546"/>
    <w:rsid w:val="00304407"/>
    <w:rsid w:val="0030568F"/>
    <w:rsid w:val="003058FA"/>
    <w:rsid w:val="0031491D"/>
    <w:rsid w:val="00315FDB"/>
    <w:rsid w:val="00322206"/>
    <w:rsid w:val="00327384"/>
    <w:rsid w:val="00330C46"/>
    <w:rsid w:val="003318C6"/>
    <w:rsid w:val="003332FA"/>
    <w:rsid w:val="003350B3"/>
    <w:rsid w:val="00353E94"/>
    <w:rsid w:val="00355D7A"/>
    <w:rsid w:val="0036010A"/>
    <w:rsid w:val="00360533"/>
    <w:rsid w:val="003664D2"/>
    <w:rsid w:val="0037278F"/>
    <w:rsid w:val="003737B3"/>
    <w:rsid w:val="00376D85"/>
    <w:rsid w:val="00380957"/>
    <w:rsid w:val="00384BD8"/>
    <w:rsid w:val="00385A50"/>
    <w:rsid w:val="00392B13"/>
    <w:rsid w:val="003975D0"/>
    <w:rsid w:val="00397DB1"/>
    <w:rsid w:val="003A0041"/>
    <w:rsid w:val="003A4BB1"/>
    <w:rsid w:val="003A62D2"/>
    <w:rsid w:val="003B2A29"/>
    <w:rsid w:val="003B4643"/>
    <w:rsid w:val="003B47B4"/>
    <w:rsid w:val="003C377C"/>
    <w:rsid w:val="003C3F97"/>
    <w:rsid w:val="003C7610"/>
    <w:rsid w:val="003D032C"/>
    <w:rsid w:val="003E1456"/>
    <w:rsid w:val="003F085D"/>
    <w:rsid w:val="003F11CA"/>
    <w:rsid w:val="003F49C3"/>
    <w:rsid w:val="003F6AFC"/>
    <w:rsid w:val="004006D9"/>
    <w:rsid w:val="00401D44"/>
    <w:rsid w:val="00403D5A"/>
    <w:rsid w:val="00404096"/>
    <w:rsid w:val="0040658C"/>
    <w:rsid w:val="004128D3"/>
    <w:rsid w:val="00413013"/>
    <w:rsid w:val="004154C1"/>
    <w:rsid w:val="00417B3B"/>
    <w:rsid w:val="0042172A"/>
    <w:rsid w:val="00423610"/>
    <w:rsid w:val="00425623"/>
    <w:rsid w:val="00427B9C"/>
    <w:rsid w:val="004346D3"/>
    <w:rsid w:val="0044180F"/>
    <w:rsid w:val="004454F7"/>
    <w:rsid w:val="0045108B"/>
    <w:rsid w:val="00457434"/>
    <w:rsid w:val="004613EF"/>
    <w:rsid w:val="00464392"/>
    <w:rsid w:val="00464430"/>
    <w:rsid w:val="00470C37"/>
    <w:rsid w:val="0047599A"/>
    <w:rsid w:val="00483A1D"/>
    <w:rsid w:val="004958FF"/>
    <w:rsid w:val="00495DEA"/>
    <w:rsid w:val="004A0C51"/>
    <w:rsid w:val="004A0F05"/>
    <w:rsid w:val="004A39C8"/>
    <w:rsid w:val="004B4730"/>
    <w:rsid w:val="004B581E"/>
    <w:rsid w:val="004B7ADC"/>
    <w:rsid w:val="004C2256"/>
    <w:rsid w:val="004C5DDF"/>
    <w:rsid w:val="004C70EA"/>
    <w:rsid w:val="004D18CF"/>
    <w:rsid w:val="004D31DB"/>
    <w:rsid w:val="004D64F8"/>
    <w:rsid w:val="004E21D9"/>
    <w:rsid w:val="004E5DA7"/>
    <w:rsid w:val="004E68D0"/>
    <w:rsid w:val="004E7391"/>
    <w:rsid w:val="004F13DE"/>
    <w:rsid w:val="004F4343"/>
    <w:rsid w:val="004F5570"/>
    <w:rsid w:val="004F64DB"/>
    <w:rsid w:val="004F67D2"/>
    <w:rsid w:val="004F742F"/>
    <w:rsid w:val="005020AE"/>
    <w:rsid w:val="00504FF1"/>
    <w:rsid w:val="00507FF8"/>
    <w:rsid w:val="00510F9E"/>
    <w:rsid w:val="00511F25"/>
    <w:rsid w:val="005127E3"/>
    <w:rsid w:val="0051580E"/>
    <w:rsid w:val="005175EE"/>
    <w:rsid w:val="0052404D"/>
    <w:rsid w:val="00525FE3"/>
    <w:rsid w:val="005265C0"/>
    <w:rsid w:val="005266CB"/>
    <w:rsid w:val="00526F5C"/>
    <w:rsid w:val="0054017A"/>
    <w:rsid w:val="005467F0"/>
    <w:rsid w:val="00547764"/>
    <w:rsid w:val="0055594A"/>
    <w:rsid w:val="00555F86"/>
    <w:rsid w:val="00556E8B"/>
    <w:rsid w:val="00566D7F"/>
    <w:rsid w:val="00581037"/>
    <w:rsid w:val="00581924"/>
    <w:rsid w:val="00582D40"/>
    <w:rsid w:val="0058542B"/>
    <w:rsid w:val="005860A3"/>
    <w:rsid w:val="00590009"/>
    <w:rsid w:val="00595833"/>
    <w:rsid w:val="005A6356"/>
    <w:rsid w:val="005B2519"/>
    <w:rsid w:val="005B2CE6"/>
    <w:rsid w:val="005B4DDE"/>
    <w:rsid w:val="005B74DD"/>
    <w:rsid w:val="005C2233"/>
    <w:rsid w:val="005D3D57"/>
    <w:rsid w:val="005D4996"/>
    <w:rsid w:val="005D7021"/>
    <w:rsid w:val="005E0D06"/>
    <w:rsid w:val="005E24EF"/>
    <w:rsid w:val="005E2C6C"/>
    <w:rsid w:val="005E2CB8"/>
    <w:rsid w:val="005E3A6D"/>
    <w:rsid w:val="005F017E"/>
    <w:rsid w:val="005F50CC"/>
    <w:rsid w:val="005F63CF"/>
    <w:rsid w:val="00610124"/>
    <w:rsid w:val="00612473"/>
    <w:rsid w:val="00616C97"/>
    <w:rsid w:val="006261D6"/>
    <w:rsid w:val="00627AF7"/>
    <w:rsid w:val="0063138A"/>
    <w:rsid w:val="0063459A"/>
    <w:rsid w:val="006353FA"/>
    <w:rsid w:val="0063587E"/>
    <w:rsid w:val="006376AC"/>
    <w:rsid w:val="0063788C"/>
    <w:rsid w:val="00637F92"/>
    <w:rsid w:val="006479E3"/>
    <w:rsid w:val="00657D0B"/>
    <w:rsid w:val="006608FD"/>
    <w:rsid w:val="00665FEB"/>
    <w:rsid w:val="00666A56"/>
    <w:rsid w:val="006676F0"/>
    <w:rsid w:val="00671F22"/>
    <w:rsid w:val="0068574E"/>
    <w:rsid w:val="006A2C44"/>
    <w:rsid w:val="006A5C31"/>
    <w:rsid w:val="006B31A1"/>
    <w:rsid w:val="006B3EF9"/>
    <w:rsid w:val="006B48B3"/>
    <w:rsid w:val="006B59FC"/>
    <w:rsid w:val="006B6E28"/>
    <w:rsid w:val="006C3131"/>
    <w:rsid w:val="006C5CB3"/>
    <w:rsid w:val="006D3247"/>
    <w:rsid w:val="006D35EE"/>
    <w:rsid w:val="006E3DA8"/>
    <w:rsid w:val="006F20D2"/>
    <w:rsid w:val="006F3807"/>
    <w:rsid w:val="006F6D07"/>
    <w:rsid w:val="007009B7"/>
    <w:rsid w:val="00711580"/>
    <w:rsid w:val="00713887"/>
    <w:rsid w:val="00714CF7"/>
    <w:rsid w:val="007168DD"/>
    <w:rsid w:val="0072236F"/>
    <w:rsid w:val="00726EEB"/>
    <w:rsid w:val="0073107A"/>
    <w:rsid w:val="00735D37"/>
    <w:rsid w:val="00735D7A"/>
    <w:rsid w:val="00741A29"/>
    <w:rsid w:val="007422AA"/>
    <w:rsid w:val="00742F5E"/>
    <w:rsid w:val="0075074B"/>
    <w:rsid w:val="00751DB6"/>
    <w:rsid w:val="00754B44"/>
    <w:rsid w:val="00756A0A"/>
    <w:rsid w:val="00757188"/>
    <w:rsid w:val="007656F9"/>
    <w:rsid w:val="0077027B"/>
    <w:rsid w:val="00771648"/>
    <w:rsid w:val="0077512F"/>
    <w:rsid w:val="00777A3F"/>
    <w:rsid w:val="00793293"/>
    <w:rsid w:val="00797212"/>
    <w:rsid w:val="007A02E7"/>
    <w:rsid w:val="007A2B02"/>
    <w:rsid w:val="007A38E9"/>
    <w:rsid w:val="007A7E2F"/>
    <w:rsid w:val="007B02DE"/>
    <w:rsid w:val="007B4A0A"/>
    <w:rsid w:val="007C0B98"/>
    <w:rsid w:val="007C7E09"/>
    <w:rsid w:val="007D0789"/>
    <w:rsid w:val="007D45B8"/>
    <w:rsid w:val="007D593C"/>
    <w:rsid w:val="007D718B"/>
    <w:rsid w:val="007E1980"/>
    <w:rsid w:val="007E1BF8"/>
    <w:rsid w:val="007E769B"/>
    <w:rsid w:val="007F6835"/>
    <w:rsid w:val="00800D06"/>
    <w:rsid w:val="00807E2F"/>
    <w:rsid w:val="00810473"/>
    <w:rsid w:val="00811B24"/>
    <w:rsid w:val="0081477D"/>
    <w:rsid w:val="008158A9"/>
    <w:rsid w:val="008171E6"/>
    <w:rsid w:val="00821374"/>
    <w:rsid w:val="0082371B"/>
    <w:rsid w:val="0082473C"/>
    <w:rsid w:val="0082661D"/>
    <w:rsid w:val="0083132B"/>
    <w:rsid w:val="00831C9F"/>
    <w:rsid w:val="008349B6"/>
    <w:rsid w:val="00850473"/>
    <w:rsid w:val="00852837"/>
    <w:rsid w:val="008540B1"/>
    <w:rsid w:val="008605C5"/>
    <w:rsid w:val="0086494A"/>
    <w:rsid w:val="008655AB"/>
    <w:rsid w:val="00876D90"/>
    <w:rsid w:val="0088516E"/>
    <w:rsid w:val="0088580F"/>
    <w:rsid w:val="0089134B"/>
    <w:rsid w:val="00897584"/>
    <w:rsid w:val="008A667D"/>
    <w:rsid w:val="008A69FF"/>
    <w:rsid w:val="008B1105"/>
    <w:rsid w:val="008C5A0A"/>
    <w:rsid w:val="008C5D7B"/>
    <w:rsid w:val="008C7166"/>
    <w:rsid w:val="008D03EA"/>
    <w:rsid w:val="008D3F2F"/>
    <w:rsid w:val="008D4A4A"/>
    <w:rsid w:val="008D4EE2"/>
    <w:rsid w:val="008E080B"/>
    <w:rsid w:val="008F01B7"/>
    <w:rsid w:val="008F020D"/>
    <w:rsid w:val="00900CBC"/>
    <w:rsid w:val="00904980"/>
    <w:rsid w:val="0090553A"/>
    <w:rsid w:val="00907BB7"/>
    <w:rsid w:val="009101AE"/>
    <w:rsid w:val="009104DC"/>
    <w:rsid w:val="009157B4"/>
    <w:rsid w:val="00915DAF"/>
    <w:rsid w:val="009217AC"/>
    <w:rsid w:val="00925419"/>
    <w:rsid w:val="0092731C"/>
    <w:rsid w:val="009330A2"/>
    <w:rsid w:val="009336BC"/>
    <w:rsid w:val="00937280"/>
    <w:rsid w:val="00937B11"/>
    <w:rsid w:val="009401AB"/>
    <w:rsid w:val="00945019"/>
    <w:rsid w:val="00945BAA"/>
    <w:rsid w:val="0095467A"/>
    <w:rsid w:val="00956276"/>
    <w:rsid w:val="00965B11"/>
    <w:rsid w:val="00965F38"/>
    <w:rsid w:val="009660EB"/>
    <w:rsid w:val="009728BA"/>
    <w:rsid w:val="0097335D"/>
    <w:rsid w:val="00974BE2"/>
    <w:rsid w:val="00976381"/>
    <w:rsid w:val="009917EA"/>
    <w:rsid w:val="00993EFF"/>
    <w:rsid w:val="00997875"/>
    <w:rsid w:val="009A1697"/>
    <w:rsid w:val="009A6EF2"/>
    <w:rsid w:val="009A7F00"/>
    <w:rsid w:val="009B054A"/>
    <w:rsid w:val="009B0F9A"/>
    <w:rsid w:val="009B3B88"/>
    <w:rsid w:val="009C04D2"/>
    <w:rsid w:val="009C06B0"/>
    <w:rsid w:val="009C116F"/>
    <w:rsid w:val="009C1B49"/>
    <w:rsid w:val="009C2F13"/>
    <w:rsid w:val="009C481D"/>
    <w:rsid w:val="009C5CA6"/>
    <w:rsid w:val="009D2B22"/>
    <w:rsid w:val="009D45C8"/>
    <w:rsid w:val="009D4E48"/>
    <w:rsid w:val="009D5F3B"/>
    <w:rsid w:val="009E6E6A"/>
    <w:rsid w:val="009E7C4C"/>
    <w:rsid w:val="009F3178"/>
    <w:rsid w:val="00A10892"/>
    <w:rsid w:val="00A13C1D"/>
    <w:rsid w:val="00A2562F"/>
    <w:rsid w:val="00A30034"/>
    <w:rsid w:val="00A343FA"/>
    <w:rsid w:val="00A355A8"/>
    <w:rsid w:val="00A6063F"/>
    <w:rsid w:val="00A629E9"/>
    <w:rsid w:val="00A63C2E"/>
    <w:rsid w:val="00A66530"/>
    <w:rsid w:val="00A6707A"/>
    <w:rsid w:val="00A67F55"/>
    <w:rsid w:val="00A72692"/>
    <w:rsid w:val="00A747BF"/>
    <w:rsid w:val="00A83507"/>
    <w:rsid w:val="00A93AD9"/>
    <w:rsid w:val="00AA3725"/>
    <w:rsid w:val="00AB384A"/>
    <w:rsid w:val="00AB45BA"/>
    <w:rsid w:val="00AB5265"/>
    <w:rsid w:val="00AD565F"/>
    <w:rsid w:val="00AD57D0"/>
    <w:rsid w:val="00AD6765"/>
    <w:rsid w:val="00AF255B"/>
    <w:rsid w:val="00AF34EE"/>
    <w:rsid w:val="00AF54E8"/>
    <w:rsid w:val="00B02780"/>
    <w:rsid w:val="00B05AD7"/>
    <w:rsid w:val="00B102ED"/>
    <w:rsid w:val="00B11695"/>
    <w:rsid w:val="00B255A6"/>
    <w:rsid w:val="00B27318"/>
    <w:rsid w:val="00B326ED"/>
    <w:rsid w:val="00B33D27"/>
    <w:rsid w:val="00B345FA"/>
    <w:rsid w:val="00B37310"/>
    <w:rsid w:val="00B47F8C"/>
    <w:rsid w:val="00B5011E"/>
    <w:rsid w:val="00B50A29"/>
    <w:rsid w:val="00B52910"/>
    <w:rsid w:val="00B53EB9"/>
    <w:rsid w:val="00B543AF"/>
    <w:rsid w:val="00B54D71"/>
    <w:rsid w:val="00B63462"/>
    <w:rsid w:val="00B720E5"/>
    <w:rsid w:val="00B7299E"/>
    <w:rsid w:val="00B72F44"/>
    <w:rsid w:val="00B732F3"/>
    <w:rsid w:val="00B74E4A"/>
    <w:rsid w:val="00B74F6E"/>
    <w:rsid w:val="00B7544B"/>
    <w:rsid w:val="00B82FE7"/>
    <w:rsid w:val="00B84B68"/>
    <w:rsid w:val="00B91103"/>
    <w:rsid w:val="00B9280A"/>
    <w:rsid w:val="00B935AE"/>
    <w:rsid w:val="00B935FC"/>
    <w:rsid w:val="00B94BAC"/>
    <w:rsid w:val="00BA34F8"/>
    <w:rsid w:val="00BA4C80"/>
    <w:rsid w:val="00BA52BE"/>
    <w:rsid w:val="00BB17F1"/>
    <w:rsid w:val="00BB1E28"/>
    <w:rsid w:val="00BB1E53"/>
    <w:rsid w:val="00BB216F"/>
    <w:rsid w:val="00BB3CB6"/>
    <w:rsid w:val="00BB539A"/>
    <w:rsid w:val="00BC0F2B"/>
    <w:rsid w:val="00BD4101"/>
    <w:rsid w:val="00BE0149"/>
    <w:rsid w:val="00BE12B6"/>
    <w:rsid w:val="00BF6F5F"/>
    <w:rsid w:val="00C05BBC"/>
    <w:rsid w:val="00C13D01"/>
    <w:rsid w:val="00C14FB8"/>
    <w:rsid w:val="00C15CD1"/>
    <w:rsid w:val="00C16C1D"/>
    <w:rsid w:val="00C22035"/>
    <w:rsid w:val="00C229BA"/>
    <w:rsid w:val="00C305B7"/>
    <w:rsid w:val="00C33B72"/>
    <w:rsid w:val="00C33E0D"/>
    <w:rsid w:val="00C45B3C"/>
    <w:rsid w:val="00C50AD5"/>
    <w:rsid w:val="00C54E77"/>
    <w:rsid w:val="00C56ADA"/>
    <w:rsid w:val="00C637F7"/>
    <w:rsid w:val="00C64EF4"/>
    <w:rsid w:val="00C80734"/>
    <w:rsid w:val="00C90536"/>
    <w:rsid w:val="00C9117C"/>
    <w:rsid w:val="00C912DD"/>
    <w:rsid w:val="00C93B81"/>
    <w:rsid w:val="00C945C8"/>
    <w:rsid w:val="00C94DE1"/>
    <w:rsid w:val="00CA23C0"/>
    <w:rsid w:val="00CA271D"/>
    <w:rsid w:val="00CB07D0"/>
    <w:rsid w:val="00CB2D39"/>
    <w:rsid w:val="00CB3482"/>
    <w:rsid w:val="00CB7598"/>
    <w:rsid w:val="00CB7765"/>
    <w:rsid w:val="00CD0000"/>
    <w:rsid w:val="00CD5AF5"/>
    <w:rsid w:val="00CD7083"/>
    <w:rsid w:val="00CE20B6"/>
    <w:rsid w:val="00CE39DC"/>
    <w:rsid w:val="00CE654E"/>
    <w:rsid w:val="00CE674E"/>
    <w:rsid w:val="00D003EF"/>
    <w:rsid w:val="00D01ABF"/>
    <w:rsid w:val="00D0215C"/>
    <w:rsid w:val="00D0596D"/>
    <w:rsid w:val="00D0745E"/>
    <w:rsid w:val="00D13251"/>
    <w:rsid w:val="00D1611B"/>
    <w:rsid w:val="00D17A88"/>
    <w:rsid w:val="00D2401F"/>
    <w:rsid w:val="00D31045"/>
    <w:rsid w:val="00D31E6B"/>
    <w:rsid w:val="00D3337B"/>
    <w:rsid w:val="00D34547"/>
    <w:rsid w:val="00D4336C"/>
    <w:rsid w:val="00D43F91"/>
    <w:rsid w:val="00D44A88"/>
    <w:rsid w:val="00D457B9"/>
    <w:rsid w:val="00D501FB"/>
    <w:rsid w:val="00D54877"/>
    <w:rsid w:val="00D551DF"/>
    <w:rsid w:val="00D60FE5"/>
    <w:rsid w:val="00D620D0"/>
    <w:rsid w:val="00D63A43"/>
    <w:rsid w:val="00D77B20"/>
    <w:rsid w:val="00D95325"/>
    <w:rsid w:val="00D9690F"/>
    <w:rsid w:val="00DA2994"/>
    <w:rsid w:val="00DA3B67"/>
    <w:rsid w:val="00DB05B7"/>
    <w:rsid w:val="00DB4E4C"/>
    <w:rsid w:val="00DB5065"/>
    <w:rsid w:val="00DB7957"/>
    <w:rsid w:val="00DC01E5"/>
    <w:rsid w:val="00DC60B7"/>
    <w:rsid w:val="00DD2501"/>
    <w:rsid w:val="00DE5AD0"/>
    <w:rsid w:val="00DE6954"/>
    <w:rsid w:val="00DF3A95"/>
    <w:rsid w:val="00DF4D7F"/>
    <w:rsid w:val="00DF5F45"/>
    <w:rsid w:val="00DF6694"/>
    <w:rsid w:val="00E0460F"/>
    <w:rsid w:val="00E05804"/>
    <w:rsid w:val="00E13D32"/>
    <w:rsid w:val="00E13EA6"/>
    <w:rsid w:val="00E14073"/>
    <w:rsid w:val="00E167FF"/>
    <w:rsid w:val="00E26650"/>
    <w:rsid w:val="00E266FE"/>
    <w:rsid w:val="00E27B81"/>
    <w:rsid w:val="00E3700E"/>
    <w:rsid w:val="00E424E9"/>
    <w:rsid w:val="00E442D8"/>
    <w:rsid w:val="00E516A4"/>
    <w:rsid w:val="00E54DB1"/>
    <w:rsid w:val="00E55850"/>
    <w:rsid w:val="00E60C8C"/>
    <w:rsid w:val="00E61BF4"/>
    <w:rsid w:val="00E62C3C"/>
    <w:rsid w:val="00E7224E"/>
    <w:rsid w:val="00E72401"/>
    <w:rsid w:val="00E74C87"/>
    <w:rsid w:val="00E82BBE"/>
    <w:rsid w:val="00E910F0"/>
    <w:rsid w:val="00EA0359"/>
    <w:rsid w:val="00EA1FF2"/>
    <w:rsid w:val="00EA310D"/>
    <w:rsid w:val="00EA33B2"/>
    <w:rsid w:val="00EA35A2"/>
    <w:rsid w:val="00EB20D5"/>
    <w:rsid w:val="00EB3A5C"/>
    <w:rsid w:val="00EB3AB7"/>
    <w:rsid w:val="00EB558C"/>
    <w:rsid w:val="00EC21CF"/>
    <w:rsid w:val="00ED023B"/>
    <w:rsid w:val="00ED1F06"/>
    <w:rsid w:val="00ED27F4"/>
    <w:rsid w:val="00EE2353"/>
    <w:rsid w:val="00EF2A27"/>
    <w:rsid w:val="00EF47CC"/>
    <w:rsid w:val="00EF72E9"/>
    <w:rsid w:val="00F00EAC"/>
    <w:rsid w:val="00F07BE8"/>
    <w:rsid w:val="00F12F72"/>
    <w:rsid w:val="00F142FE"/>
    <w:rsid w:val="00F169ED"/>
    <w:rsid w:val="00F2485C"/>
    <w:rsid w:val="00F302C8"/>
    <w:rsid w:val="00F35625"/>
    <w:rsid w:val="00F37F1D"/>
    <w:rsid w:val="00F4143C"/>
    <w:rsid w:val="00F41FAE"/>
    <w:rsid w:val="00F42709"/>
    <w:rsid w:val="00F45928"/>
    <w:rsid w:val="00F504F9"/>
    <w:rsid w:val="00F52C82"/>
    <w:rsid w:val="00F52E98"/>
    <w:rsid w:val="00F54571"/>
    <w:rsid w:val="00F548E6"/>
    <w:rsid w:val="00F54FC9"/>
    <w:rsid w:val="00F55F3C"/>
    <w:rsid w:val="00F6072E"/>
    <w:rsid w:val="00F6084B"/>
    <w:rsid w:val="00F62FA8"/>
    <w:rsid w:val="00F659FF"/>
    <w:rsid w:val="00F70668"/>
    <w:rsid w:val="00F717F1"/>
    <w:rsid w:val="00F81090"/>
    <w:rsid w:val="00F83ECD"/>
    <w:rsid w:val="00F908AA"/>
    <w:rsid w:val="00F90AFC"/>
    <w:rsid w:val="00FA0226"/>
    <w:rsid w:val="00FB5A74"/>
    <w:rsid w:val="00FC3122"/>
    <w:rsid w:val="00FC5B83"/>
    <w:rsid w:val="00FE38CA"/>
    <w:rsid w:val="00FE5B9E"/>
    <w:rsid w:val="00FF08C2"/>
    <w:rsid w:val="00FF1ADD"/>
    <w:rsid w:val="00FF3A04"/>
    <w:rsid w:val="00FF4006"/>
    <w:rsid w:val="01E47CBB"/>
    <w:rsid w:val="4DA70B51"/>
    <w:rsid w:val="505128B6"/>
    <w:rsid w:val="55E77C1C"/>
    <w:rsid w:val="6A21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黑体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cs="黑体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9"/>
    <w:semiHidden/>
    <w:unhideWhenUsed/>
    <w:uiPriority w:val="0"/>
    <w:pPr>
      <w:ind w:left="100" w:leftChars="2500"/>
    </w:pPr>
  </w:style>
  <w:style w:type="paragraph" w:styleId="8">
    <w:name w:val="Balloon Text"/>
    <w:basedOn w:val="1"/>
    <w:link w:val="28"/>
    <w:unhideWhenUsed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cs="黑体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6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paragraph" w:customStyle="1" w:styleId="18">
    <w:name w:val="无间隔1"/>
    <w:link w:val="27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paragraph" w:customStyle="1" w:styleId="20">
    <w:name w:val="Indent Normal"/>
    <w:basedOn w:val="1"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21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22">
    <w:name w:val="页脚 Char"/>
    <w:basedOn w:val="15"/>
    <w:link w:val="9"/>
    <w:uiPriority w:val="99"/>
    <w:rPr>
      <w:sz w:val="18"/>
      <w:szCs w:val="18"/>
    </w:rPr>
  </w:style>
  <w:style w:type="character" w:customStyle="1" w:styleId="23">
    <w:name w:val="标题 1 Char"/>
    <w:basedOn w:val="15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5"/>
    <w:link w:val="3"/>
    <w:uiPriority w:val="9"/>
    <w:rPr>
      <w:rFonts w:ascii="Cambria" w:hAnsi="Cambria" w:eastAsia="宋体" w:cs="黑体"/>
      <w:b/>
      <w:bCs/>
      <w:sz w:val="32"/>
      <w:szCs w:val="32"/>
    </w:rPr>
  </w:style>
  <w:style w:type="character" w:customStyle="1" w:styleId="25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6">
    <w:name w:val="标题 4 Char"/>
    <w:basedOn w:val="15"/>
    <w:link w:val="5"/>
    <w:qFormat/>
    <w:uiPriority w:val="9"/>
    <w:rPr>
      <w:rFonts w:ascii="Cambria" w:hAnsi="Cambria" w:eastAsia="宋体" w:cs="黑体"/>
      <w:b/>
      <w:bCs/>
      <w:sz w:val="28"/>
      <w:szCs w:val="28"/>
    </w:rPr>
  </w:style>
  <w:style w:type="character" w:customStyle="1" w:styleId="27">
    <w:name w:val="无间隔 Char"/>
    <w:link w:val="18"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28">
    <w:name w:val="批注框文本 Char"/>
    <w:basedOn w:val="15"/>
    <w:link w:val="8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日期 Char"/>
    <w:basedOn w:val="15"/>
    <w:link w:val="7"/>
    <w:semiHidden/>
    <w:qFormat/>
    <w:uiPriority w:val="0"/>
    <w:rPr>
      <w:rFonts w:ascii="Times New Roman" w:hAnsi="Times New Roman" w:cs="Times New Roman"/>
      <w:kern w:val="2"/>
      <w:sz w:val="21"/>
      <w:szCs w:val="24"/>
    </w:rPr>
  </w:style>
  <w:style w:type="character" w:customStyle="1" w:styleId="30">
    <w:name w:val="welfont"/>
    <w:basedOn w:val="15"/>
    <w:qFormat/>
    <w:uiPriority w:val="0"/>
  </w:style>
  <w:style w:type="paragraph" w:styleId="3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customXml" Target="../customXml/item2.xml"/><Relationship Id="rId76" Type="http://schemas.openxmlformats.org/officeDocument/2006/relationships/numbering" Target="numbering.xml"/><Relationship Id="rId75" Type="http://schemas.openxmlformats.org/officeDocument/2006/relationships/customXml" Target="../customXml/item1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89F30-1728-487B-B2E6-BCC658E70B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45</Pages>
  <Words>845</Words>
  <Characters>4817</Characters>
  <Lines>40</Lines>
  <Paragraphs>11</Paragraphs>
  <TotalTime>706</TotalTime>
  <ScaleCrop>false</ScaleCrop>
  <LinksUpToDate>false</LinksUpToDate>
  <CharactersWithSpaces>5651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2017-07-03T13:30:00Z</dcterms:created>
  <dc:creator>NTKO</dc:creator>
  <cp:lastModifiedBy>limpid~</cp:lastModifiedBy>
  <dcterms:modified xsi:type="dcterms:W3CDTF">2020-12-02T08:25:37Z</dcterms:modified>
  <dc:title>安徽合肥公共资源交易_x000b_网上商城系统</dc:title>
  <cp:revision>3430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