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sz w:val="21"/>
          <w:szCs w:val="21"/>
        </w:rPr>
      </w:pPr>
      <w:r>
        <w:rPr>
          <w:rFonts w:hint="eastAsia" w:ascii="宋体" w:hAnsi="宋体" w:eastAsia="宋体" w:cs="宋体"/>
          <w:b/>
          <w:bCs/>
          <w:sz w:val="36"/>
          <w:szCs w:val="36"/>
          <w:lang w:val="en-US" w:eastAsia="zh-CN"/>
        </w:rPr>
        <w:t>2022年评标评审专家测试答题卡</w:t>
      </w:r>
    </w:p>
    <w:tbl>
      <w:tblPr>
        <w:tblStyle w:val="5"/>
        <w:tblpPr w:leftFromText="180" w:rightFromText="180" w:vertAnchor="text" w:horzAnchor="page" w:tblpX="1770" w:tblpY="75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4"/>
        <w:gridCol w:w="2956"/>
        <w:gridCol w:w="2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4" w:type="dxa"/>
          </w:tcPr>
          <w:p>
            <w:pPr>
              <w:spacing w:line="360" w:lineRule="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姓名</w:t>
            </w:r>
          </w:p>
        </w:tc>
        <w:tc>
          <w:tcPr>
            <w:tcW w:w="2956" w:type="dxa"/>
          </w:tcPr>
          <w:p>
            <w:pPr>
              <w:spacing w:line="360" w:lineRule="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单位</w:t>
            </w:r>
          </w:p>
        </w:tc>
        <w:tc>
          <w:tcPr>
            <w:tcW w:w="2735" w:type="dxa"/>
          </w:tcPr>
          <w:p>
            <w:pPr>
              <w:spacing w:line="360" w:lineRule="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手机</w:t>
            </w:r>
          </w:p>
        </w:tc>
      </w:tr>
    </w:tbl>
    <w:tbl>
      <w:tblPr>
        <w:tblStyle w:val="5"/>
        <w:tblpPr w:leftFromText="180" w:rightFromText="180" w:vertAnchor="text" w:horzAnchor="page" w:tblpX="1792" w:tblpY="16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1077"/>
        <w:gridCol w:w="532"/>
        <w:gridCol w:w="1093"/>
        <w:gridCol w:w="495"/>
        <w:gridCol w:w="1130"/>
        <w:gridCol w:w="601"/>
        <w:gridCol w:w="1024"/>
        <w:gridCol w:w="605"/>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548" w:type="dxa"/>
          </w:tcPr>
          <w:p>
            <w:pPr>
              <w:spacing w:line="360" w:lineRule="auto"/>
              <w:rPr>
                <w:rFonts w:hint="eastAsia" w:ascii="新宋体" w:hAnsi="新宋体" w:eastAsia="新宋体" w:cs="新宋体"/>
                <w:b w:val="0"/>
                <w:bCs w:val="0"/>
                <w:color w:val="000000"/>
                <w:sz w:val="24"/>
                <w:szCs w:val="24"/>
                <w:vertAlign w:val="baseline"/>
                <w:lang w:val="en-US" w:eastAsia="zh-CN"/>
              </w:rPr>
            </w:pPr>
            <w:r>
              <w:rPr>
                <w:rFonts w:hint="eastAsia" w:ascii="新宋体" w:hAnsi="新宋体" w:eastAsia="新宋体" w:cs="新宋体"/>
                <w:b w:val="0"/>
                <w:bCs w:val="0"/>
                <w:color w:val="000000"/>
                <w:sz w:val="24"/>
                <w:szCs w:val="24"/>
                <w:vertAlign w:val="baseline"/>
                <w:lang w:val="en-US" w:eastAsia="zh-CN"/>
              </w:rPr>
              <w:t>1</w:t>
            </w:r>
          </w:p>
        </w:tc>
        <w:tc>
          <w:tcPr>
            <w:tcW w:w="1077" w:type="dxa"/>
          </w:tcPr>
          <w:p>
            <w:pPr>
              <w:spacing w:line="360" w:lineRule="auto"/>
              <w:rPr>
                <w:rFonts w:hint="default" w:ascii="新宋体" w:hAnsi="新宋体" w:eastAsia="新宋体" w:cs="新宋体"/>
                <w:b w:val="0"/>
                <w:bCs w:val="0"/>
                <w:color w:val="000000"/>
                <w:sz w:val="24"/>
                <w:szCs w:val="24"/>
                <w:vertAlign w:val="baseline"/>
                <w:lang w:val="en-US" w:eastAsia="zh-CN"/>
              </w:rPr>
            </w:pPr>
          </w:p>
        </w:tc>
        <w:tc>
          <w:tcPr>
            <w:tcW w:w="532" w:type="dxa"/>
          </w:tcPr>
          <w:p>
            <w:pPr>
              <w:spacing w:line="360" w:lineRule="auto"/>
              <w:rPr>
                <w:rFonts w:hint="eastAsia" w:ascii="新宋体" w:hAnsi="新宋体" w:eastAsia="新宋体" w:cs="新宋体"/>
                <w:b w:val="0"/>
                <w:bCs w:val="0"/>
                <w:color w:val="000000"/>
                <w:sz w:val="24"/>
                <w:szCs w:val="24"/>
                <w:vertAlign w:val="baseline"/>
                <w:lang w:val="en-US" w:eastAsia="zh-CN"/>
              </w:rPr>
            </w:pPr>
            <w:r>
              <w:rPr>
                <w:rFonts w:hint="eastAsia" w:ascii="新宋体" w:hAnsi="新宋体" w:eastAsia="新宋体" w:cs="新宋体"/>
                <w:b w:val="0"/>
                <w:bCs w:val="0"/>
                <w:color w:val="000000"/>
                <w:sz w:val="24"/>
                <w:szCs w:val="24"/>
                <w:vertAlign w:val="baseline"/>
                <w:lang w:val="en-US" w:eastAsia="zh-CN"/>
              </w:rPr>
              <w:t>2</w:t>
            </w:r>
          </w:p>
        </w:tc>
        <w:tc>
          <w:tcPr>
            <w:tcW w:w="1093" w:type="dxa"/>
          </w:tcPr>
          <w:p>
            <w:pPr>
              <w:spacing w:line="360" w:lineRule="auto"/>
              <w:rPr>
                <w:rFonts w:hint="default" w:ascii="新宋体" w:hAnsi="新宋体" w:eastAsia="新宋体" w:cs="新宋体"/>
                <w:b w:val="0"/>
                <w:bCs w:val="0"/>
                <w:color w:val="000000"/>
                <w:sz w:val="24"/>
                <w:szCs w:val="24"/>
                <w:vertAlign w:val="baseline"/>
                <w:lang w:val="en-US" w:eastAsia="zh-CN"/>
              </w:rPr>
            </w:pPr>
          </w:p>
        </w:tc>
        <w:tc>
          <w:tcPr>
            <w:tcW w:w="495" w:type="dxa"/>
          </w:tcPr>
          <w:p>
            <w:pPr>
              <w:spacing w:line="360" w:lineRule="auto"/>
              <w:rPr>
                <w:rFonts w:hint="eastAsia" w:ascii="新宋体" w:hAnsi="新宋体" w:eastAsia="新宋体" w:cs="新宋体"/>
                <w:b w:val="0"/>
                <w:bCs w:val="0"/>
                <w:color w:val="000000"/>
                <w:sz w:val="24"/>
                <w:szCs w:val="24"/>
                <w:vertAlign w:val="baseline"/>
                <w:lang w:val="en-US" w:eastAsia="zh-CN"/>
              </w:rPr>
            </w:pPr>
            <w:r>
              <w:rPr>
                <w:rFonts w:hint="eastAsia" w:ascii="新宋体" w:hAnsi="新宋体" w:eastAsia="新宋体" w:cs="新宋体"/>
                <w:b w:val="0"/>
                <w:bCs w:val="0"/>
                <w:color w:val="000000"/>
                <w:sz w:val="24"/>
                <w:szCs w:val="24"/>
                <w:vertAlign w:val="baseline"/>
                <w:lang w:val="en-US" w:eastAsia="zh-CN"/>
              </w:rPr>
              <w:t>3</w:t>
            </w:r>
          </w:p>
        </w:tc>
        <w:tc>
          <w:tcPr>
            <w:tcW w:w="1130" w:type="dxa"/>
          </w:tcPr>
          <w:p>
            <w:pPr>
              <w:spacing w:line="360" w:lineRule="auto"/>
              <w:rPr>
                <w:rFonts w:hint="default" w:ascii="新宋体" w:hAnsi="新宋体" w:eastAsia="新宋体" w:cs="新宋体"/>
                <w:b w:val="0"/>
                <w:bCs w:val="0"/>
                <w:color w:val="000000"/>
                <w:sz w:val="24"/>
                <w:szCs w:val="24"/>
                <w:vertAlign w:val="baseline"/>
                <w:lang w:val="en-US" w:eastAsia="zh-CN"/>
              </w:rPr>
            </w:pPr>
          </w:p>
        </w:tc>
        <w:tc>
          <w:tcPr>
            <w:tcW w:w="601" w:type="dxa"/>
          </w:tcPr>
          <w:p>
            <w:pPr>
              <w:spacing w:line="360" w:lineRule="auto"/>
              <w:rPr>
                <w:rFonts w:hint="eastAsia" w:ascii="新宋体" w:hAnsi="新宋体" w:eastAsia="新宋体" w:cs="新宋体"/>
                <w:b w:val="0"/>
                <w:bCs w:val="0"/>
                <w:color w:val="000000"/>
                <w:sz w:val="24"/>
                <w:szCs w:val="24"/>
                <w:vertAlign w:val="baseline"/>
                <w:lang w:val="en-US" w:eastAsia="zh-CN"/>
              </w:rPr>
            </w:pPr>
            <w:r>
              <w:rPr>
                <w:rFonts w:hint="eastAsia" w:ascii="新宋体" w:hAnsi="新宋体" w:eastAsia="新宋体" w:cs="新宋体"/>
                <w:b w:val="0"/>
                <w:bCs w:val="0"/>
                <w:color w:val="000000"/>
                <w:sz w:val="24"/>
                <w:szCs w:val="24"/>
                <w:vertAlign w:val="baseline"/>
                <w:lang w:val="en-US" w:eastAsia="zh-CN"/>
              </w:rPr>
              <w:t>4</w:t>
            </w:r>
          </w:p>
        </w:tc>
        <w:tc>
          <w:tcPr>
            <w:tcW w:w="1024" w:type="dxa"/>
          </w:tcPr>
          <w:p>
            <w:pPr>
              <w:spacing w:line="360" w:lineRule="auto"/>
              <w:rPr>
                <w:rFonts w:hint="default" w:ascii="新宋体" w:hAnsi="新宋体" w:eastAsia="新宋体" w:cs="新宋体"/>
                <w:b w:val="0"/>
                <w:bCs w:val="0"/>
                <w:color w:val="000000"/>
                <w:sz w:val="24"/>
                <w:szCs w:val="24"/>
                <w:vertAlign w:val="baseline"/>
                <w:lang w:val="en-US" w:eastAsia="zh-CN"/>
              </w:rPr>
            </w:pPr>
          </w:p>
        </w:tc>
        <w:tc>
          <w:tcPr>
            <w:tcW w:w="605" w:type="dxa"/>
          </w:tcPr>
          <w:p>
            <w:pPr>
              <w:spacing w:line="360" w:lineRule="auto"/>
              <w:rPr>
                <w:rFonts w:hint="eastAsia" w:ascii="新宋体" w:hAnsi="新宋体" w:eastAsia="新宋体" w:cs="新宋体"/>
                <w:b w:val="0"/>
                <w:bCs w:val="0"/>
                <w:color w:val="000000"/>
                <w:sz w:val="24"/>
                <w:szCs w:val="24"/>
                <w:vertAlign w:val="baseline"/>
                <w:lang w:val="en-US" w:eastAsia="zh-CN"/>
              </w:rPr>
            </w:pPr>
            <w:r>
              <w:rPr>
                <w:rFonts w:hint="eastAsia" w:ascii="新宋体" w:hAnsi="新宋体" w:eastAsia="新宋体" w:cs="新宋体"/>
                <w:b w:val="0"/>
                <w:bCs w:val="0"/>
                <w:color w:val="000000"/>
                <w:sz w:val="24"/>
                <w:szCs w:val="24"/>
                <w:vertAlign w:val="baseline"/>
                <w:lang w:val="en-US" w:eastAsia="zh-CN"/>
              </w:rPr>
              <w:t>5</w:t>
            </w:r>
          </w:p>
        </w:tc>
        <w:tc>
          <w:tcPr>
            <w:tcW w:w="1129" w:type="dxa"/>
          </w:tcPr>
          <w:p>
            <w:pPr>
              <w:spacing w:line="360" w:lineRule="auto"/>
              <w:rPr>
                <w:rFonts w:hint="default" w:ascii="新宋体" w:hAnsi="新宋体" w:eastAsia="新宋体" w:cs="新宋体"/>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548" w:type="dxa"/>
          </w:tcPr>
          <w:p>
            <w:pPr>
              <w:spacing w:line="360" w:lineRule="auto"/>
              <w:rPr>
                <w:rFonts w:hint="eastAsia" w:ascii="新宋体" w:hAnsi="新宋体" w:eastAsia="新宋体" w:cs="新宋体"/>
                <w:color w:val="000000"/>
                <w:sz w:val="24"/>
                <w:szCs w:val="24"/>
                <w:vertAlign w:val="baseline"/>
                <w:lang w:val="en-US" w:eastAsia="zh-CN"/>
              </w:rPr>
            </w:pPr>
            <w:r>
              <w:rPr>
                <w:rFonts w:hint="eastAsia" w:ascii="新宋体" w:hAnsi="新宋体" w:eastAsia="新宋体" w:cs="新宋体"/>
                <w:color w:val="000000"/>
                <w:sz w:val="24"/>
                <w:szCs w:val="24"/>
                <w:vertAlign w:val="baseline"/>
                <w:lang w:val="en-US" w:eastAsia="zh-CN"/>
              </w:rPr>
              <w:t>6</w:t>
            </w:r>
          </w:p>
        </w:tc>
        <w:tc>
          <w:tcPr>
            <w:tcW w:w="1077" w:type="dxa"/>
          </w:tcPr>
          <w:p>
            <w:pPr>
              <w:spacing w:line="360" w:lineRule="auto"/>
              <w:rPr>
                <w:rFonts w:hint="default" w:ascii="新宋体" w:hAnsi="新宋体" w:eastAsia="新宋体" w:cs="新宋体"/>
                <w:color w:val="000000"/>
                <w:sz w:val="24"/>
                <w:szCs w:val="24"/>
                <w:vertAlign w:val="baseline"/>
                <w:lang w:val="en-US" w:eastAsia="zh-CN"/>
              </w:rPr>
            </w:pPr>
          </w:p>
        </w:tc>
        <w:tc>
          <w:tcPr>
            <w:tcW w:w="532" w:type="dxa"/>
          </w:tcPr>
          <w:p>
            <w:pPr>
              <w:spacing w:line="360" w:lineRule="auto"/>
              <w:rPr>
                <w:rFonts w:hint="eastAsia" w:ascii="新宋体" w:hAnsi="新宋体" w:eastAsia="新宋体" w:cs="新宋体"/>
                <w:color w:val="000000"/>
                <w:sz w:val="24"/>
                <w:szCs w:val="24"/>
                <w:vertAlign w:val="baseline"/>
                <w:lang w:val="en-US" w:eastAsia="zh-CN"/>
              </w:rPr>
            </w:pPr>
            <w:r>
              <w:rPr>
                <w:rFonts w:hint="eastAsia" w:ascii="新宋体" w:hAnsi="新宋体" w:eastAsia="新宋体" w:cs="新宋体"/>
                <w:color w:val="000000"/>
                <w:sz w:val="24"/>
                <w:szCs w:val="24"/>
                <w:vertAlign w:val="baseline"/>
                <w:lang w:val="en-US" w:eastAsia="zh-CN"/>
              </w:rPr>
              <w:t>7</w:t>
            </w:r>
          </w:p>
        </w:tc>
        <w:tc>
          <w:tcPr>
            <w:tcW w:w="1093" w:type="dxa"/>
          </w:tcPr>
          <w:p>
            <w:pPr>
              <w:spacing w:line="360" w:lineRule="auto"/>
              <w:rPr>
                <w:rFonts w:hint="default" w:ascii="新宋体" w:hAnsi="新宋体" w:eastAsia="新宋体" w:cs="新宋体"/>
                <w:color w:val="000000"/>
                <w:sz w:val="24"/>
                <w:szCs w:val="24"/>
                <w:vertAlign w:val="baseline"/>
                <w:lang w:val="en-US" w:eastAsia="zh-CN"/>
              </w:rPr>
            </w:pPr>
          </w:p>
        </w:tc>
        <w:tc>
          <w:tcPr>
            <w:tcW w:w="495" w:type="dxa"/>
          </w:tcPr>
          <w:p>
            <w:pPr>
              <w:spacing w:line="360" w:lineRule="auto"/>
              <w:rPr>
                <w:rFonts w:hint="eastAsia" w:ascii="新宋体" w:hAnsi="新宋体" w:eastAsia="新宋体" w:cs="新宋体"/>
                <w:color w:val="000000"/>
                <w:sz w:val="24"/>
                <w:szCs w:val="24"/>
                <w:vertAlign w:val="baseline"/>
                <w:lang w:val="en-US" w:eastAsia="zh-CN"/>
              </w:rPr>
            </w:pPr>
            <w:r>
              <w:rPr>
                <w:rFonts w:hint="eastAsia" w:ascii="新宋体" w:hAnsi="新宋体" w:eastAsia="新宋体" w:cs="新宋体"/>
                <w:color w:val="000000"/>
                <w:sz w:val="24"/>
                <w:szCs w:val="24"/>
                <w:vertAlign w:val="baseline"/>
                <w:lang w:val="en-US" w:eastAsia="zh-CN"/>
              </w:rPr>
              <w:t>8</w:t>
            </w:r>
          </w:p>
        </w:tc>
        <w:tc>
          <w:tcPr>
            <w:tcW w:w="1130" w:type="dxa"/>
          </w:tcPr>
          <w:p>
            <w:pPr>
              <w:spacing w:line="360" w:lineRule="auto"/>
              <w:rPr>
                <w:rFonts w:hint="default" w:ascii="新宋体" w:hAnsi="新宋体" w:eastAsia="新宋体" w:cs="新宋体"/>
                <w:color w:val="000000"/>
                <w:sz w:val="24"/>
                <w:szCs w:val="24"/>
                <w:vertAlign w:val="baseline"/>
                <w:lang w:val="en-US" w:eastAsia="zh-CN"/>
              </w:rPr>
            </w:pPr>
          </w:p>
        </w:tc>
        <w:tc>
          <w:tcPr>
            <w:tcW w:w="601" w:type="dxa"/>
          </w:tcPr>
          <w:p>
            <w:pPr>
              <w:spacing w:line="360" w:lineRule="auto"/>
              <w:rPr>
                <w:rFonts w:hint="default" w:ascii="新宋体" w:hAnsi="新宋体" w:eastAsia="新宋体" w:cs="新宋体"/>
                <w:color w:val="000000"/>
                <w:sz w:val="24"/>
                <w:szCs w:val="24"/>
                <w:vertAlign w:val="baseline"/>
                <w:lang w:val="en-US" w:eastAsia="zh-CN"/>
              </w:rPr>
            </w:pPr>
            <w:r>
              <w:rPr>
                <w:rFonts w:hint="eastAsia" w:ascii="新宋体" w:hAnsi="新宋体" w:eastAsia="新宋体" w:cs="新宋体"/>
                <w:color w:val="000000"/>
                <w:sz w:val="24"/>
                <w:szCs w:val="24"/>
                <w:vertAlign w:val="baseline"/>
                <w:lang w:val="en-US" w:eastAsia="zh-CN"/>
              </w:rPr>
              <w:t>9</w:t>
            </w:r>
          </w:p>
        </w:tc>
        <w:tc>
          <w:tcPr>
            <w:tcW w:w="1024" w:type="dxa"/>
          </w:tcPr>
          <w:p>
            <w:pPr>
              <w:spacing w:line="360" w:lineRule="auto"/>
              <w:rPr>
                <w:rFonts w:hint="eastAsia" w:ascii="新宋体" w:hAnsi="新宋体" w:eastAsia="新宋体" w:cs="新宋体"/>
                <w:color w:val="000000"/>
                <w:sz w:val="24"/>
                <w:szCs w:val="24"/>
                <w:vertAlign w:val="baseline"/>
              </w:rPr>
            </w:pPr>
          </w:p>
        </w:tc>
        <w:tc>
          <w:tcPr>
            <w:tcW w:w="605" w:type="dxa"/>
          </w:tcPr>
          <w:p>
            <w:pPr>
              <w:spacing w:line="360" w:lineRule="auto"/>
              <w:rPr>
                <w:rFonts w:hint="default" w:ascii="新宋体" w:hAnsi="新宋体" w:eastAsia="新宋体" w:cs="新宋体"/>
                <w:color w:val="000000"/>
                <w:sz w:val="24"/>
                <w:szCs w:val="24"/>
                <w:vertAlign w:val="baseline"/>
                <w:lang w:val="en-US" w:eastAsia="zh-CN"/>
              </w:rPr>
            </w:pPr>
            <w:r>
              <w:rPr>
                <w:rFonts w:hint="eastAsia" w:ascii="新宋体" w:hAnsi="新宋体" w:eastAsia="新宋体" w:cs="新宋体"/>
                <w:color w:val="000000"/>
                <w:sz w:val="24"/>
                <w:szCs w:val="24"/>
                <w:vertAlign w:val="baseline"/>
                <w:lang w:val="en-US" w:eastAsia="zh-CN"/>
              </w:rPr>
              <w:t>10</w:t>
            </w:r>
          </w:p>
        </w:tc>
        <w:tc>
          <w:tcPr>
            <w:tcW w:w="1129" w:type="dxa"/>
          </w:tcPr>
          <w:p>
            <w:pPr>
              <w:spacing w:line="360" w:lineRule="auto"/>
              <w:rPr>
                <w:rFonts w:hint="default" w:ascii="新宋体" w:hAnsi="新宋体" w:eastAsia="新宋体" w:cs="新宋体"/>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548" w:type="dxa"/>
          </w:tcPr>
          <w:p>
            <w:pPr>
              <w:spacing w:line="360" w:lineRule="auto"/>
              <w:rPr>
                <w:rFonts w:hint="default" w:ascii="新宋体" w:hAnsi="新宋体" w:eastAsia="新宋体" w:cs="新宋体"/>
                <w:b w:val="0"/>
                <w:bCs w:val="0"/>
                <w:color w:val="000000"/>
                <w:sz w:val="24"/>
                <w:szCs w:val="24"/>
                <w:vertAlign w:val="baseline"/>
                <w:lang w:val="en-US" w:eastAsia="zh-CN"/>
              </w:rPr>
            </w:pPr>
            <w:r>
              <w:rPr>
                <w:rFonts w:hint="eastAsia" w:ascii="新宋体" w:hAnsi="新宋体" w:eastAsia="新宋体" w:cs="新宋体"/>
                <w:b w:val="0"/>
                <w:bCs w:val="0"/>
                <w:color w:val="000000"/>
                <w:sz w:val="24"/>
                <w:szCs w:val="24"/>
                <w:vertAlign w:val="baseline"/>
                <w:lang w:val="en-US" w:eastAsia="zh-CN"/>
              </w:rPr>
              <w:t>11</w:t>
            </w:r>
          </w:p>
        </w:tc>
        <w:tc>
          <w:tcPr>
            <w:tcW w:w="1077" w:type="dxa"/>
          </w:tcPr>
          <w:p>
            <w:pPr>
              <w:spacing w:line="360" w:lineRule="auto"/>
              <w:rPr>
                <w:rFonts w:hint="default" w:ascii="新宋体" w:hAnsi="新宋体" w:eastAsia="新宋体" w:cs="新宋体"/>
                <w:b w:val="0"/>
                <w:bCs w:val="0"/>
                <w:color w:val="000000"/>
                <w:sz w:val="24"/>
                <w:szCs w:val="24"/>
                <w:vertAlign w:val="baseline"/>
                <w:lang w:val="en-US" w:eastAsia="zh-CN"/>
              </w:rPr>
            </w:pPr>
          </w:p>
        </w:tc>
        <w:tc>
          <w:tcPr>
            <w:tcW w:w="532" w:type="dxa"/>
          </w:tcPr>
          <w:p>
            <w:pPr>
              <w:spacing w:line="360" w:lineRule="auto"/>
              <w:rPr>
                <w:rFonts w:hint="default" w:ascii="新宋体" w:hAnsi="新宋体" w:eastAsia="新宋体" w:cs="新宋体"/>
                <w:b w:val="0"/>
                <w:bCs w:val="0"/>
                <w:color w:val="000000"/>
                <w:sz w:val="24"/>
                <w:szCs w:val="24"/>
                <w:vertAlign w:val="baseline"/>
                <w:lang w:val="en-US" w:eastAsia="zh-CN"/>
              </w:rPr>
            </w:pPr>
            <w:r>
              <w:rPr>
                <w:rFonts w:hint="eastAsia" w:ascii="新宋体" w:hAnsi="新宋体" w:eastAsia="新宋体" w:cs="新宋体"/>
                <w:b w:val="0"/>
                <w:bCs w:val="0"/>
                <w:color w:val="000000"/>
                <w:sz w:val="24"/>
                <w:szCs w:val="24"/>
                <w:vertAlign w:val="baseline"/>
                <w:lang w:val="en-US" w:eastAsia="zh-CN"/>
              </w:rPr>
              <w:t>12</w:t>
            </w:r>
          </w:p>
        </w:tc>
        <w:tc>
          <w:tcPr>
            <w:tcW w:w="1093" w:type="dxa"/>
          </w:tcPr>
          <w:p>
            <w:pPr>
              <w:spacing w:line="360" w:lineRule="auto"/>
              <w:rPr>
                <w:rFonts w:hint="default" w:ascii="新宋体" w:hAnsi="新宋体" w:eastAsia="新宋体" w:cs="新宋体"/>
                <w:b w:val="0"/>
                <w:bCs w:val="0"/>
                <w:color w:val="000000"/>
                <w:sz w:val="24"/>
                <w:szCs w:val="24"/>
                <w:vertAlign w:val="baseline"/>
                <w:lang w:val="en-US" w:eastAsia="zh-CN"/>
              </w:rPr>
            </w:pPr>
          </w:p>
        </w:tc>
        <w:tc>
          <w:tcPr>
            <w:tcW w:w="495" w:type="dxa"/>
          </w:tcPr>
          <w:p>
            <w:pPr>
              <w:spacing w:line="360" w:lineRule="auto"/>
              <w:rPr>
                <w:rFonts w:hint="default" w:ascii="新宋体" w:hAnsi="新宋体" w:eastAsia="新宋体" w:cs="新宋体"/>
                <w:b w:val="0"/>
                <w:bCs w:val="0"/>
                <w:color w:val="000000"/>
                <w:sz w:val="24"/>
                <w:szCs w:val="24"/>
                <w:vertAlign w:val="baseline"/>
                <w:lang w:val="en-US" w:eastAsia="zh-CN"/>
              </w:rPr>
            </w:pPr>
            <w:r>
              <w:rPr>
                <w:rFonts w:hint="eastAsia" w:ascii="新宋体" w:hAnsi="新宋体" w:eastAsia="新宋体" w:cs="新宋体"/>
                <w:b w:val="0"/>
                <w:bCs w:val="0"/>
                <w:color w:val="000000"/>
                <w:sz w:val="24"/>
                <w:szCs w:val="24"/>
                <w:vertAlign w:val="baseline"/>
                <w:lang w:val="en-US" w:eastAsia="zh-CN"/>
              </w:rPr>
              <w:t>13</w:t>
            </w:r>
          </w:p>
        </w:tc>
        <w:tc>
          <w:tcPr>
            <w:tcW w:w="1130" w:type="dxa"/>
          </w:tcPr>
          <w:p>
            <w:pPr>
              <w:spacing w:line="360" w:lineRule="auto"/>
              <w:rPr>
                <w:rFonts w:hint="default" w:ascii="新宋体" w:hAnsi="新宋体" w:eastAsia="新宋体" w:cs="新宋体"/>
                <w:b w:val="0"/>
                <w:bCs w:val="0"/>
                <w:color w:val="000000"/>
                <w:sz w:val="24"/>
                <w:szCs w:val="24"/>
                <w:vertAlign w:val="baseline"/>
                <w:lang w:val="en-US" w:eastAsia="zh-CN"/>
              </w:rPr>
            </w:pPr>
          </w:p>
        </w:tc>
        <w:tc>
          <w:tcPr>
            <w:tcW w:w="601" w:type="dxa"/>
          </w:tcPr>
          <w:p>
            <w:pPr>
              <w:spacing w:line="360" w:lineRule="auto"/>
              <w:rPr>
                <w:rFonts w:hint="default" w:ascii="新宋体" w:hAnsi="新宋体" w:eastAsia="新宋体" w:cs="新宋体"/>
                <w:b w:val="0"/>
                <w:bCs w:val="0"/>
                <w:color w:val="000000"/>
                <w:sz w:val="24"/>
                <w:szCs w:val="24"/>
                <w:vertAlign w:val="baseline"/>
                <w:lang w:val="en-US" w:eastAsia="zh-CN"/>
              </w:rPr>
            </w:pPr>
            <w:r>
              <w:rPr>
                <w:rFonts w:hint="eastAsia" w:ascii="新宋体" w:hAnsi="新宋体" w:eastAsia="新宋体" w:cs="新宋体"/>
                <w:b w:val="0"/>
                <w:bCs w:val="0"/>
                <w:color w:val="000000"/>
                <w:sz w:val="24"/>
                <w:szCs w:val="24"/>
                <w:vertAlign w:val="baseline"/>
                <w:lang w:val="en-US" w:eastAsia="zh-CN"/>
              </w:rPr>
              <w:t>14</w:t>
            </w:r>
          </w:p>
        </w:tc>
        <w:tc>
          <w:tcPr>
            <w:tcW w:w="1024" w:type="dxa"/>
          </w:tcPr>
          <w:p>
            <w:pPr>
              <w:spacing w:line="360" w:lineRule="auto"/>
              <w:rPr>
                <w:rFonts w:hint="default" w:ascii="新宋体" w:hAnsi="新宋体" w:eastAsia="新宋体" w:cs="新宋体"/>
                <w:b w:val="0"/>
                <w:bCs w:val="0"/>
                <w:color w:val="000000"/>
                <w:sz w:val="24"/>
                <w:szCs w:val="24"/>
                <w:vertAlign w:val="baseline"/>
                <w:lang w:val="en-US" w:eastAsia="zh-CN"/>
              </w:rPr>
            </w:pPr>
          </w:p>
        </w:tc>
        <w:tc>
          <w:tcPr>
            <w:tcW w:w="605" w:type="dxa"/>
          </w:tcPr>
          <w:p>
            <w:pPr>
              <w:spacing w:line="360" w:lineRule="auto"/>
              <w:rPr>
                <w:rFonts w:hint="default" w:ascii="新宋体" w:hAnsi="新宋体" w:eastAsia="新宋体" w:cs="新宋体"/>
                <w:b w:val="0"/>
                <w:bCs w:val="0"/>
                <w:color w:val="000000"/>
                <w:sz w:val="24"/>
                <w:szCs w:val="24"/>
                <w:vertAlign w:val="baseline"/>
                <w:lang w:val="en-US" w:eastAsia="zh-CN"/>
              </w:rPr>
            </w:pPr>
            <w:r>
              <w:rPr>
                <w:rFonts w:hint="eastAsia" w:ascii="新宋体" w:hAnsi="新宋体" w:eastAsia="新宋体" w:cs="新宋体"/>
                <w:b w:val="0"/>
                <w:bCs w:val="0"/>
                <w:color w:val="000000"/>
                <w:sz w:val="24"/>
                <w:szCs w:val="24"/>
                <w:vertAlign w:val="baseline"/>
                <w:lang w:val="en-US" w:eastAsia="zh-CN"/>
              </w:rPr>
              <w:t>15</w:t>
            </w:r>
          </w:p>
        </w:tc>
        <w:tc>
          <w:tcPr>
            <w:tcW w:w="1129" w:type="dxa"/>
          </w:tcPr>
          <w:p>
            <w:pPr>
              <w:spacing w:line="360" w:lineRule="auto"/>
              <w:rPr>
                <w:rFonts w:hint="default" w:ascii="新宋体" w:hAnsi="新宋体" w:eastAsia="新宋体" w:cs="新宋体"/>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548" w:type="dxa"/>
          </w:tcPr>
          <w:p>
            <w:pPr>
              <w:spacing w:line="360" w:lineRule="auto"/>
              <w:rPr>
                <w:rFonts w:hint="default" w:ascii="新宋体" w:hAnsi="新宋体" w:eastAsia="新宋体" w:cs="新宋体"/>
                <w:b w:val="0"/>
                <w:bCs w:val="0"/>
                <w:color w:val="000000"/>
                <w:sz w:val="24"/>
                <w:szCs w:val="24"/>
                <w:vertAlign w:val="baseline"/>
                <w:lang w:val="en-US" w:eastAsia="zh-CN"/>
              </w:rPr>
            </w:pPr>
            <w:r>
              <w:rPr>
                <w:rFonts w:hint="eastAsia" w:ascii="新宋体" w:hAnsi="新宋体" w:eastAsia="新宋体" w:cs="新宋体"/>
                <w:b w:val="0"/>
                <w:bCs w:val="0"/>
                <w:color w:val="000000"/>
                <w:sz w:val="24"/>
                <w:szCs w:val="24"/>
                <w:vertAlign w:val="baseline"/>
                <w:lang w:val="en-US" w:eastAsia="zh-CN"/>
              </w:rPr>
              <w:t>16</w:t>
            </w:r>
          </w:p>
        </w:tc>
        <w:tc>
          <w:tcPr>
            <w:tcW w:w="1077" w:type="dxa"/>
          </w:tcPr>
          <w:p>
            <w:pPr>
              <w:spacing w:line="360" w:lineRule="auto"/>
              <w:rPr>
                <w:rFonts w:hint="eastAsia" w:ascii="新宋体" w:hAnsi="新宋体" w:eastAsia="新宋体" w:cs="新宋体"/>
                <w:b w:val="0"/>
                <w:bCs w:val="0"/>
                <w:color w:val="000000"/>
                <w:sz w:val="24"/>
                <w:szCs w:val="24"/>
                <w:vertAlign w:val="baseline"/>
                <w:lang w:val="en-US" w:eastAsia="zh-CN"/>
              </w:rPr>
            </w:pPr>
          </w:p>
        </w:tc>
        <w:tc>
          <w:tcPr>
            <w:tcW w:w="532" w:type="dxa"/>
            <w:vAlign w:val="top"/>
          </w:tcPr>
          <w:p>
            <w:pPr>
              <w:spacing w:line="360" w:lineRule="auto"/>
              <w:rPr>
                <w:rFonts w:hint="default" w:ascii="新宋体" w:hAnsi="新宋体" w:eastAsia="新宋体" w:cs="新宋体"/>
                <w:b w:val="0"/>
                <w:bCs w:val="0"/>
                <w:color w:val="000000"/>
                <w:sz w:val="24"/>
                <w:szCs w:val="24"/>
                <w:vertAlign w:val="baseline"/>
                <w:lang w:val="en-US" w:eastAsia="zh-CN"/>
              </w:rPr>
            </w:pPr>
            <w:r>
              <w:rPr>
                <w:rFonts w:hint="eastAsia" w:ascii="新宋体" w:hAnsi="新宋体" w:eastAsia="新宋体" w:cs="新宋体"/>
                <w:b w:val="0"/>
                <w:bCs w:val="0"/>
                <w:color w:val="000000"/>
                <w:sz w:val="24"/>
                <w:szCs w:val="24"/>
                <w:vertAlign w:val="baseline"/>
                <w:lang w:val="en-US" w:eastAsia="zh-CN"/>
              </w:rPr>
              <w:t>17</w:t>
            </w:r>
          </w:p>
        </w:tc>
        <w:tc>
          <w:tcPr>
            <w:tcW w:w="1093" w:type="dxa"/>
          </w:tcPr>
          <w:p>
            <w:pPr>
              <w:spacing w:line="360" w:lineRule="auto"/>
              <w:rPr>
                <w:rFonts w:hint="eastAsia" w:ascii="新宋体" w:hAnsi="新宋体" w:eastAsia="新宋体" w:cs="新宋体"/>
                <w:b w:val="0"/>
                <w:bCs w:val="0"/>
                <w:color w:val="000000"/>
                <w:sz w:val="24"/>
                <w:szCs w:val="24"/>
                <w:vertAlign w:val="baseline"/>
                <w:lang w:val="en-US" w:eastAsia="zh-CN"/>
              </w:rPr>
            </w:pPr>
          </w:p>
        </w:tc>
        <w:tc>
          <w:tcPr>
            <w:tcW w:w="495" w:type="dxa"/>
          </w:tcPr>
          <w:p>
            <w:pPr>
              <w:spacing w:line="360" w:lineRule="auto"/>
              <w:rPr>
                <w:rFonts w:hint="default" w:ascii="新宋体" w:hAnsi="新宋体" w:eastAsia="新宋体" w:cs="新宋体"/>
                <w:b w:val="0"/>
                <w:bCs w:val="0"/>
                <w:color w:val="000000"/>
                <w:sz w:val="24"/>
                <w:szCs w:val="24"/>
                <w:vertAlign w:val="baseline"/>
                <w:lang w:val="en-US" w:eastAsia="zh-CN"/>
              </w:rPr>
            </w:pPr>
            <w:r>
              <w:rPr>
                <w:rFonts w:hint="eastAsia" w:ascii="新宋体" w:hAnsi="新宋体" w:eastAsia="新宋体" w:cs="新宋体"/>
                <w:b w:val="0"/>
                <w:bCs w:val="0"/>
                <w:color w:val="000000"/>
                <w:sz w:val="24"/>
                <w:szCs w:val="24"/>
                <w:vertAlign w:val="baseline"/>
                <w:lang w:val="en-US" w:eastAsia="zh-CN"/>
              </w:rPr>
              <w:t>18</w:t>
            </w:r>
          </w:p>
        </w:tc>
        <w:tc>
          <w:tcPr>
            <w:tcW w:w="1130" w:type="dxa"/>
            <w:vAlign w:val="top"/>
          </w:tcPr>
          <w:p>
            <w:pPr>
              <w:spacing w:line="360" w:lineRule="auto"/>
              <w:rPr>
                <w:rFonts w:hint="eastAsia" w:ascii="新宋体" w:hAnsi="新宋体" w:eastAsia="新宋体" w:cs="新宋体"/>
                <w:b w:val="0"/>
                <w:bCs w:val="0"/>
                <w:color w:val="000000"/>
                <w:kern w:val="2"/>
                <w:sz w:val="24"/>
                <w:szCs w:val="24"/>
                <w:vertAlign w:val="baseline"/>
                <w:lang w:val="en-US" w:eastAsia="zh-CN" w:bidi="ar-SA"/>
              </w:rPr>
            </w:pPr>
          </w:p>
        </w:tc>
        <w:tc>
          <w:tcPr>
            <w:tcW w:w="601" w:type="dxa"/>
          </w:tcPr>
          <w:p>
            <w:pPr>
              <w:spacing w:line="360" w:lineRule="auto"/>
              <w:rPr>
                <w:rFonts w:hint="default" w:ascii="新宋体" w:hAnsi="新宋体" w:eastAsia="新宋体" w:cs="新宋体"/>
                <w:b w:val="0"/>
                <w:bCs w:val="0"/>
                <w:color w:val="000000"/>
                <w:sz w:val="24"/>
                <w:szCs w:val="24"/>
                <w:vertAlign w:val="baseline"/>
                <w:lang w:val="en-US" w:eastAsia="zh-CN"/>
              </w:rPr>
            </w:pPr>
            <w:r>
              <w:rPr>
                <w:rFonts w:hint="eastAsia" w:ascii="新宋体" w:hAnsi="新宋体" w:eastAsia="新宋体" w:cs="新宋体"/>
                <w:b w:val="0"/>
                <w:bCs w:val="0"/>
                <w:color w:val="000000"/>
                <w:sz w:val="24"/>
                <w:szCs w:val="24"/>
                <w:vertAlign w:val="baseline"/>
                <w:lang w:val="en-US" w:eastAsia="zh-CN"/>
              </w:rPr>
              <w:t>19</w:t>
            </w:r>
          </w:p>
        </w:tc>
        <w:tc>
          <w:tcPr>
            <w:tcW w:w="1024" w:type="dxa"/>
          </w:tcPr>
          <w:p>
            <w:pPr>
              <w:spacing w:line="360" w:lineRule="auto"/>
              <w:rPr>
                <w:rFonts w:hint="default" w:ascii="新宋体" w:hAnsi="新宋体" w:eastAsia="新宋体" w:cs="新宋体"/>
                <w:b w:val="0"/>
                <w:bCs w:val="0"/>
                <w:color w:val="000000"/>
                <w:sz w:val="24"/>
                <w:szCs w:val="24"/>
                <w:vertAlign w:val="baseline"/>
                <w:lang w:val="en-US" w:eastAsia="zh-CN"/>
              </w:rPr>
            </w:pPr>
          </w:p>
        </w:tc>
        <w:tc>
          <w:tcPr>
            <w:tcW w:w="605" w:type="dxa"/>
          </w:tcPr>
          <w:p>
            <w:pPr>
              <w:spacing w:line="360" w:lineRule="auto"/>
              <w:rPr>
                <w:rFonts w:hint="default" w:ascii="新宋体" w:hAnsi="新宋体" w:eastAsia="新宋体" w:cs="新宋体"/>
                <w:b w:val="0"/>
                <w:bCs w:val="0"/>
                <w:color w:val="000000"/>
                <w:sz w:val="24"/>
                <w:szCs w:val="24"/>
                <w:vertAlign w:val="baseline"/>
                <w:lang w:val="en-US" w:eastAsia="zh-CN"/>
              </w:rPr>
            </w:pPr>
            <w:r>
              <w:rPr>
                <w:rFonts w:hint="eastAsia" w:ascii="新宋体" w:hAnsi="新宋体" w:eastAsia="新宋体" w:cs="新宋体"/>
                <w:b w:val="0"/>
                <w:bCs w:val="0"/>
                <w:color w:val="000000"/>
                <w:sz w:val="24"/>
                <w:szCs w:val="24"/>
                <w:vertAlign w:val="baseline"/>
                <w:lang w:val="en-US" w:eastAsia="zh-CN"/>
              </w:rPr>
              <w:t>20</w:t>
            </w:r>
          </w:p>
        </w:tc>
        <w:tc>
          <w:tcPr>
            <w:tcW w:w="1129" w:type="dxa"/>
          </w:tcPr>
          <w:p>
            <w:pPr>
              <w:spacing w:line="360" w:lineRule="auto"/>
              <w:rPr>
                <w:rFonts w:hint="eastAsia" w:ascii="新宋体" w:hAnsi="新宋体" w:eastAsia="新宋体" w:cs="新宋体"/>
                <w:b w:val="0"/>
                <w:bCs w:val="0"/>
                <w:color w:val="000000"/>
                <w:sz w:val="24"/>
                <w:szCs w:val="24"/>
                <w:vertAlign w:val="baseline"/>
                <w:lang w:val="en-US" w:eastAsia="zh-CN"/>
              </w:rPr>
            </w:pPr>
          </w:p>
        </w:tc>
      </w:tr>
    </w:tbl>
    <w:p>
      <w:pPr>
        <w:spacing w:line="360" w:lineRule="auto"/>
        <w:rPr>
          <w:rFonts w:hint="eastAsia" w:ascii="方正粗黑宋简体" w:hAnsi="方正粗黑宋简体" w:eastAsia="方正粗黑宋简体" w:cs="方正粗黑宋简体"/>
          <w:color w:val="000000"/>
          <w:sz w:val="32"/>
          <w:szCs w:val="32"/>
        </w:rPr>
      </w:pP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二、简答题</w:t>
      </w: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道,每题2</w:t>
      </w:r>
      <w:r>
        <w:rPr>
          <w:rFonts w:hint="eastAsia" w:ascii="宋体" w:hAnsi="宋体" w:eastAsia="宋体" w:cs="宋体"/>
          <w:color w:val="000000" w:themeColor="text1"/>
          <w:sz w:val="28"/>
          <w:szCs w:val="28"/>
          <w:lang w:val="en-US" w:eastAsia="zh-CN"/>
          <w14:textFill>
            <w14:solidFill>
              <w14:schemeClr w14:val="tx1"/>
            </w14:solidFill>
          </w14:textFill>
        </w:rPr>
        <w:t>0</w:t>
      </w:r>
      <w:r>
        <w:rPr>
          <w:rFonts w:hint="eastAsia" w:ascii="宋体" w:hAnsi="宋体" w:eastAsia="宋体" w:cs="宋体"/>
          <w:color w:val="000000" w:themeColor="text1"/>
          <w:sz w:val="28"/>
          <w:szCs w:val="28"/>
          <w14:textFill>
            <w14:solidFill>
              <w14:schemeClr w14:val="tx1"/>
            </w14:solidFill>
          </w14:textFill>
        </w:rPr>
        <w:t>分</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.评标过程中，评标委员会成员应当恪尽职守，履行自己应尽的职责，为了实现有效评标，评标委员会成员至少应了解和熟悉评标文件中的哪些内容？</w:t>
      </w:r>
    </w:p>
    <w:p>
      <w:pPr>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p>
    <w:p>
      <w:pPr>
        <w:spacing w:line="360" w:lineRule="auto"/>
        <w:ind w:firstLine="480" w:firstLineChars="200"/>
        <w:rPr>
          <w:rFonts w:hint="eastAsia" w:ascii="方正小标宋简体" w:eastAsia="方正小标宋简体"/>
          <w:color w:val="000000" w:themeColor="text1"/>
          <w:sz w:val="44"/>
          <w:szCs w:val="4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.请简述在评标过程中属于细微偏差的情形。</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right="0" w:rightChars="0"/>
        <w:jc w:val="both"/>
        <w:textAlignment w:val="auto"/>
        <w:outlineLvl w:val="9"/>
        <w:rPr>
          <w:rFonts w:hint="eastAsia" w:ascii="方正小标宋简体" w:eastAsia="方正小标宋简体"/>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right="0" w:rightChars="0"/>
        <w:jc w:val="both"/>
        <w:textAlignment w:val="auto"/>
        <w:outlineLvl w:val="9"/>
        <w:rPr>
          <w:rFonts w:hint="eastAsia" w:ascii="方正小标宋简体" w:eastAsia="方正小标宋简体"/>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right="0" w:rightChars="0"/>
        <w:jc w:val="both"/>
        <w:textAlignment w:val="auto"/>
        <w:outlineLvl w:val="9"/>
        <w:rPr>
          <w:rFonts w:hint="eastAsia" w:ascii="方正小标宋简体" w:eastAsia="方正小标宋简体"/>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right="0" w:rightChars="0"/>
        <w:jc w:val="both"/>
        <w:textAlignment w:val="auto"/>
        <w:outlineLvl w:val="9"/>
        <w:rPr>
          <w:rFonts w:hint="eastAsia" w:ascii="方正小标宋简体" w:eastAsia="方正小标宋简体"/>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right="0" w:rightChars="0"/>
        <w:jc w:val="center"/>
        <w:textAlignment w:val="auto"/>
        <w:outlineLvl w:val="9"/>
        <w:rPr>
          <w:rFonts w:hint="eastAsia" w:ascii="方正粗黑宋简体" w:hAnsi="方正粗黑宋简体" w:eastAsia="方正粗黑宋简体" w:cs="方正粗黑宋简体"/>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right="0" w:rightChars="0"/>
        <w:jc w:val="center"/>
        <w:textAlignment w:val="auto"/>
        <w:outlineLvl w:val="9"/>
        <w:rPr>
          <w:rFonts w:hint="eastAsia" w:ascii="方正粗黑宋简体" w:hAnsi="方正粗黑宋简体" w:eastAsia="方正粗黑宋简体" w:cs="方正粗黑宋简体"/>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right="0" w:rightChars="0"/>
        <w:jc w:val="center"/>
        <w:textAlignment w:val="auto"/>
        <w:outlineLvl w:val="9"/>
        <w:rPr>
          <w:rFonts w:hint="eastAsia" w:ascii="方正粗黑宋简体" w:hAnsi="方正粗黑宋简体" w:eastAsia="方正粗黑宋简体" w:cs="方正粗黑宋简体"/>
          <w:color w:val="000000" w:themeColor="text1"/>
          <w:sz w:val="36"/>
          <w:szCs w:val="36"/>
          <w14:textFill>
            <w14:solidFill>
              <w14:schemeClr w14:val="tx1"/>
            </w14:solidFill>
          </w14:textFill>
        </w:rPr>
      </w:pPr>
      <w:r>
        <w:rPr>
          <w:rFonts w:hint="eastAsia" w:ascii="方正粗黑宋简体" w:hAnsi="方正粗黑宋简体" w:eastAsia="方正粗黑宋简体" w:cs="方正粗黑宋简体"/>
          <w:color w:val="000000" w:themeColor="text1"/>
          <w:sz w:val="36"/>
          <w:szCs w:val="36"/>
          <w14:textFill>
            <w14:solidFill>
              <w14:schemeClr w14:val="tx1"/>
            </w14:solidFill>
          </w14:textFill>
        </w:rPr>
        <w:t>202</w:t>
      </w:r>
      <w:r>
        <w:rPr>
          <w:rFonts w:hint="eastAsia" w:ascii="方正粗黑宋简体" w:hAnsi="方正粗黑宋简体" w:eastAsia="方正粗黑宋简体" w:cs="方正粗黑宋简体"/>
          <w:color w:val="000000" w:themeColor="text1"/>
          <w:sz w:val="36"/>
          <w:szCs w:val="36"/>
          <w:lang w:val="en-US" w:eastAsia="zh-CN"/>
          <w14:textFill>
            <w14:solidFill>
              <w14:schemeClr w14:val="tx1"/>
            </w14:solidFill>
          </w14:textFill>
        </w:rPr>
        <w:t>2</w:t>
      </w:r>
      <w:r>
        <w:rPr>
          <w:rFonts w:hint="eastAsia" w:ascii="方正粗黑宋简体" w:hAnsi="方正粗黑宋简体" w:eastAsia="方正粗黑宋简体" w:cs="方正粗黑宋简体"/>
          <w:color w:val="000000" w:themeColor="text1"/>
          <w:sz w:val="36"/>
          <w:szCs w:val="36"/>
          <w14:textFill>
            <w14:solidFill>
              <w14:schemeClr w14:val="tx1"/>
            </w14:solidFill>
          </w14:textFill>
        </w:rPr>
        <w:t>年评标评审专家测试题</w:t>
      </w:r>
    </w:p>
    <w:p>
      <w:pPr>
        <w:spacing w:line="360" w:lineRule="auto"/>
        <w:ind w:firstLine="320" w:firstLineChars="100"/>
        <w:rPr>
          <w:rFonts w:hint="eastAsia" w:ascii="方正粗黑宋简体" w:hAnsi="方正粗黑宋简体" w:eastAsia="方正粗黑宋简体" w:cs="方正粗黑宋简体"/>
          <w:color w:val="000000"/>
          <w:sz w:val="32"/>
          <w:szCs w:val="32"/>
        </w:rPr>
      </w:pPr>
    </w:p>
    <w:p>
      <w:pPr>
        <w:spacing w:line="360" w:lineRule="auto"/>
        <w:ind w:firstLine="280" w:firstLineChars="100"/>
        <w:rPr>
          <w:rFonts w:hint="eastAsia" w:ascii="方正粗黑宋简体" w:hAnsi="方正粗黑宋简体" w:eastAsia="方正粗黑宋简体" w:cs="方正粗黑宋简体"/>
          <w:color w:val="FF0000"/>
          <w:sz w:val="28"/>
          <w:szCs w:val="28"/>
        </w:rPr>
      </w:pPr>
      <w:r>
        <w:rPr>
          <w:rFonts w:hint="eastAsia" w:ascii="方正粗黑宋简体" w:hAnsi="方正粗黑宋简体" w:eastAsia="方正粗黑宋简体" w:cs="方正粗黑宋简体"/>
          <w:color w:val="000000"/>
          <w:sz w:val="28"/>
          <w:szCs w:val="28"/>
        </w:rPr>
        <w:t>一、</w:t>
      </w:r>
      <w:r>
        <w:rPr>
          <w:rFonts w:hint="eastAsia" w:ascii="方正粗黑宋简体" w:hAnsi="方正粗黑宋简体" w:eastAsia="方正粗黑宋简体" w:cs="方正粗黑宋简体"/>
          <w:color w:val="000000"/>
          <w:sz w:val="28"/>
          <w:szCs w:val="28"/>
          <w:shd w:val="clear" w:color="auto" w:fill="FFFFFF"/>
        </w:rPr>
        <w:t>多</w:t>
      </w:r>
      <w:r>
        <w:rPr>
          <w:rFonts w:hint="eastAsia" w:ascii="方正粗黑宋简体" w:hAnsi="方正粗黑宋简体" w:eastAsia="方正粗黑宋简体" w:cs="方正粗黑宋简体"/>
          <w:color w:val="000000"/>
          <w:sz w:val="28"/>
          <w:szCs w:val="28"/>
        </w:rPr>
        <w:t>选题</w:t>
      </w:r>
      <w:r>
        <w:rPr>
          <w:rFonts w:hint="eastAsia" w:ascii="方正粗黑宋简体" w:hAnsi="方正粗黑宋简体" w:eastAsia="方正粗黑宋简体" w:cs="方正粗黑宋简体"/>
          <w:color w:val="000000"/>
          <w:sz w:val="28"/>
          <w:szCs w:val="28"/>
          <w:lang w:val="en-US" w:eastAsia="zh-CN"/>
        </w:rPr>
        <w:t>20</w:t>
      </w:r>
      <w:r>
        <w:rPr>
          <w:rFonts w:hint="eastAsia" w:ascii="方正粗黑宋简体" w:hAnsi="方正粗黑宋简体" w:eastAsia="方正粗黑宋简体" w:cs="方正粗黑宋简体"/>
          <w:color w:val="000000"/>
          <w:sz w:val="28"/>
          <w:szCs w:val="28"/>
        </w:rPr>
        <w:t>道,每题</w:t>
      </w:r>
      <w:r>
        <w:rPr>
          <w:rFonts w:hint="eastAsia" w:ascii="方正粗黑宋简体" w:hAnsi="方正粗黑宋简体" w:eastAsia="方正粗黑宋简体" w:cs="方正粗黑宋简体"/>
          <w:color w:val="000000"/>
          <w:sz w:val="28"/>
          <w:szCs w:val="28"/>
          <w:lang w:val="en-US" w:eastAsia="zh-CN"/>
        </w:rPr>
        <w:t>3</w:t>
      </w:r>
      <w:r>
        <w:rPr>
          <w:rFonts w:hint="eastAsia" w:ascii="方正粗黑宋简体" w:hAnsi="方正粗黑宋简体" w:eastAsia="方正粗黑宋简体" w:cs="方正粗黑宋简体"/>
          <w:color w:val="000000"/>
          <w:sz w:val="28"/>
          <w:szCs w:val="28"/>
        </w:rPr>
        <w:t>分</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 xml:space="preserve">.评标专家甲在参加某市项目评标时，在前期已经参加过全流程电子化评标培训后，依然不能熟练操作电子评标系统，导致评标时间滞后。针对专家甲的行为，以下评价正确的是？（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A.专家甲在参与了培训后，依然不能熟练操作电子评标系统，应直接取消其评标专家资格，清除出专家库</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B.依据法律法规的相关规定，可以给予评标专家甲日常考评扣</w:t>
      </w:r>
      <w:r>
        <w:rPr>
          <w:rFonts w:hint="eastAsia" w:ascii="宋体" w:hAnsi="宋体" w:eastAsia="宋体" w:cs="宋体"/>
          <w:color w:val="000000" w:themeColor="text1"/>
          <w:sz w:val="24"/>
          <w:szCs w:val="24"/>
          <w:lang w:val="en-US" w:eastAsia="zh-CN"/>
          <w14:textFill>
            <w14:solidFill>
              <w14:schemeClr w14:val="tx1"/>
            </w14:solidFill>
          </w14:textFill>
        </w:rPr>
        <w:t>10</w:t>
      </w:r>
      <w:r>
        <w:rPr>
          <w:rFonts w:hint="eastAsia" w:ascii="宋体" w:hAnsi="宋体" w:eastAsia="宋体" w:cs="宋体"/>
          <w:color w:val="000000" w:themeColor="text1"/>
          <w:sz w:val="24"/>
          <w:szCs w:val="24"/>
          <w14:textFill>
            <w14:solidFill>
              <w14:schemeClr w14:val="tx1"/>
            </w14:solidFill>
          </w14:textFill>
        </w:rPr>
        <w:t>分</w:t>
      </w:r>
      <w:r>
        <w:rPr>
          <w:rFonts w:hint="eastAsia" w:ascii="宋体" w:hAnsi="宋体" w:eastAsia="宋体" w:cs="宋体"/>
          <w:sz w:val="24"/>
          <w:szCs w:val="24"/>
        </w:rPr>
        <w:t>的处理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C.参加日常的培训很有必要，对于电子系统的熟悉有利于提高工作效率</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D.评标专家应不断提高业务水平，紧跟法律法规的变化，及时适应新情况新问题</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2</w:t>
      </w:r>
      <w:r>
        <w:rPr>
          <w:rFonts w:hint="eastAsia" w:ascii="宋体" w:hAnsi="宋体" w:eastAsia="宋体" w:cs="宋体"/>
          <w:sz w:val="24"/>
          <w:szCs w:val="24"/>
        </w:rPr>
        <w:t xml:space="preserve">.某市气象局多功能超声波检测仪等设备采购项目的评标评审活动中，评标专家甲、乙、丙、丁等几位专家组成了该项目的评标委员会。评标专家甲在评标活动开始后一小时才到场。专家乙在评标时指出了招标文件中的错误。专家丙向招标人征询确定中标人的意见。专家丁仅向招标人提交一份情况说明即退出评标，造成该项目需要重新组织评标的严重后果。在该评标项目中，以上哪些专家的行为违反了工作纪律？（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A.专家甲</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B.专家乙</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C.专家丙</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D.专家丁</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.评标专家甲在某图书馆建设项目中未按规定时间到达评标现场，迟到约</w:t>
      </w:r>
      <w:r>
        <w:rPr>
          <w:rFonts w:ascii="宋体" w:hAnsi="宋体" w:eastAsia="宋体" w:cs="宋体"/>
          <w:color w:val="000000" w:themeColor="text1"/>
          <w:sz w:val="24"/>
          <w:szCs w:val="24"/>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0分钟，并且在评审过程中以投标人投标文件有问题为理由，故意拖延评审时间。在项目评审结束后，以废标为由向招标代理机构索取高额评审费用，不接受依据相关规定发放的评审费用。在评审费用未能满足的情况下私自带走评审报告，擅自离场，导致该项目重新组建评标委员会，严重影响了该项目招投标活动正常进行。针对该专家的行为，以下评价正确的是？（</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A.该专家迟到</w:t>
      </w:r>
      <w:r>
        <w:rPr>
          <w:rFonts w:ascii="宋体" w:hAnsi="宋体" w:eastAsia="宋体" w:cs="宋体"/>
          <w:sz w:val="24"/>
          <w:szCs w:val="24"/>
        </w:rPr>
        <w:t>4</w:t>
      </w:r>
      <w:r>
        <w:rPr>
          <w:rFonts w:hint="eastAsia" w:ascii="宋体" w:hAnsi="宋体" w:eastAsia="宋体" w:cs="宋体"/>
          <w:sz w:val="24"/>
          <w:szCs w:val="24"/>
        </w:rPr>
        <w:t>0分钟行为，未达到扣分标准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B.该专家在评标时故意拖延评审时间，依据法律法规的相关规定，应给予扣</w:t>
      </w:r>
      <w:r>
        <w:rPr>
          <w:rFonts w:hint="eastAsia" w:ascii="宋体" w:hAnsi="宋体" w:eastAsia="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14:textFill>
            <w14:solidFill>
              <w14:schemeClr w14:val="tx1"/>
            </w14:solidFill>
          </w14:textFill>
        </w:rPr>
        <w:t>分</w:t>
      </w:r>
      <w:r>
        <w:rPr>
          <w:rFonts w:hint="eastAsia" w:ascii="宋体" w:hAnsi="宋体" w:eastAsia="宋体" w:cs="宋体"/>
          <w:sz w:val="24"/>
          <w:szCs w:val="24"/>
        </w:rPr>
        <w:t>的处罚</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C.该专家在评审费用未能满足的情况下私自带走评审报告，针对该违规行为，应给予扣</w:t>
      </w:r>
      <w:r>
        <w:rPr>
          <w:rFonts w:hint="eastAsia" w:ascii="宋体" w:hAnsi="宋体" w:eastAsia="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14:textFill>
            <w14:solidFill>
              <w14:schemeClr w14:val="tx1"/>
            </w14:solidFill>
          </w14:textFill>
        </w:rPr>
        <w:t>分的</w:t>
      </w:r>
      <w:r>
        <w:rPr>
          <w:rFonts w:hint="eastAsia" w:ascii="宋体" w:hAnsi="宋体" w:eastAsia="宋体" w:cs="宋体"/>
          <w:sz w:val="24"/>
          <w:szCs w:val="24"/>
        </w:rPr>
        <w:t>处罚</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D.针对该专家的一系列违规行为，若累计被扣40分，应将其清退出专家库</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4</w:t>
      </w:r>
      <w:r>
        <w:rPr>
          <w:rFonts w:hint="eastAsia" w:ascii="宋体" w:hAnsi="宋体" w:eastAsia="宋体" w:cs="宋体"/>
          <w:sz w:val="24"/>
          <w:szCs w:val="24"/>
        </w:rPr>
        <w:t xml:space="preserve">.依据法律法规的相关规定，以下哪些专家的行为违反了评标评审的相关工作纪律？（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A.评标专家甲携带两部手机进入评审区域，并在评审过程中对外发短信</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B.评标专家乙私自带走招标文件和评审报告</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C.评标专家丙在评标过程进行中，私自离开评标现场</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D.评标专家丁在将手机存入指定区域前接打电话</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5</w:t>
      </w:r>
      <w:r>
        <w:rPr>
          <w:rFonts w:hint="eastAsia" w:ascii="宋体" w:hAnsi="宋体" w:eastAsia="宋体" w:cs="宋体"/>
          <w:sz w:val="24"/>
          <w:szCs w:val="24"/>
        </w:rPr>
        <w:t xml:space="preserve">.在某学院设备采购项目中，专家甲经随机抽取被确定为该项目的评标专家。在评标过程中，甲携带通讯工具进入评标区域，且在评标区内使用，对项目招标活动造成不良影响。针对评标专家甲的行为，以下评价正确的是？（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A.专家只要经系统随机抽取为某项目评标专家后，就不得拒绝，不得请假，必须参加该项目的评标</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B.依据法律法规的相关规定，可以对专家甲作出日常考评分扣</w:t>
      </w:r>
      <w:r>
        <w:rPr>
          <w:rFonts w:hint="eastAsia" w:ascii="宋体" w:hAnsi="宋体" w:eastAsia="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14:textFill>
            <w14:solidFill>
              <w14:schemeClr w14:val="tx1"/>
            </w14:solidFill>
          </w14:textFill>
        </w:rPr>
        <w:t>分</w:t>
      </w:r>
      <w:r>
        <w:rPr>
          <w:rFonts w:hint="eastAsia" w:ascii="宋体" w:hAnsi="宋体" w:eastAsia="宋体" w:cs="宋体"/>
          <w:sz w:val="24"/>
          <w:szCs w:val="24"/>
        </w:rPr>
        <w:t>的处罚</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C.专家甲不按规定存放通讯工具，该行为违反了工作纪律，影响了正常的公共资源交易秩序，损害了评标评审的严肃性</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D.专家甲在评标区内使用通讯工具的行为属于违反工作纪律</w:t>
      </w:r>
    </w:p>
    <w:p>
      <w:pPr>
        <w:spacing w:line="360" w:lineRule="auto"/>
        <w:ind w:firstLine="480" w:firstLineChars="200"/>
        <w:rPr>
          <w:rFonts w:ascii="宋体" w:hAnsi="宋体" w:eastAsia="宋体" w:cs="宋体"/>
          <w:sz w:val="24"/>
          <w:szCs w:val="24"/>
        </w:rPr>
      </w:pPr>
      <w:r>
        <w:rPr>
          <w:rFonts w:ascii="宋体" w:hAnsi="宋体" w:eastAsia="宋体" w:cs="宋体"/>
          <w:color w:val="000000" w:themeColor="text1"/>
          <w:sz w:val="24"/>
          <w:szCs w:val="24"/>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sz w:val="24"/>
          <w:szCs w:val="24"/>
        </w:rPr>
        <w:t>依据相关法律法规的规定，下列哪些行为可能会被处以扣分处罚？（</w:t>
      </w:r>
      <w:r>
        <w:rPr>
          <w:rFonts w:hint="eastAsia" w:ascii="宋体" w:hAnsi="宋体" w:eastAsia="宋体" w:cs="宋体"/>
          <w:sz w:val="24"/>
          <w:szCs w:val="24"/>
          <w:lang w:val="en-US" w:eastAsia="zh-CN"/>
        </w:rPr>
        <w:t xml:space="preserve"> </w:t>
      </w:r>
      <w:r>
        <w:rPr>
          <w:rFonts w:hint="eastAsia" w:ascii="宋体" w:hAnsi="宋体" w:eastAsia="宋体" w:cs="宋体"/>
          <w:color w:val="FF0000"/>
          <w:sz w:val="24"/>
          <w:szCs w:val="24"/>
        </w:rPr>
        <w:t xml:space="preserve"> </w:t>
      </w:r>
      <w:r>
        <w:rPr>
          <w:rFonts w:hint="eastAsia" w:ascii="宋体" w:hAnsi="宋体" w:eastAsia="宋体" w:cs="宋体"/>
          <w:color w:val="FF0000"/>
          <w:sz w:val="24"/>
          <w:szCs w:val="24"/>
          <w:lang w:val="en-US" w:eastAsia="zh-CN"/>
        </w:rPr>
        <w:t xml:space="preserve"> </w:t>
      </w:r>
      <w:r>
        <w:rPr>
          <w:rFonts w:hint="eastAsia" w:ascii="宋体" w:hAnsi="宋体" w:eastAsia="宋体" w:cs="宋体"/>
          <w:sz w:val="24"/>
          <w:szCs w:val="24"/>
        </w:rPr>
        <w:t>）</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A.专家甲在参加某工程项目评标时，与投标人存在利害关系，且明知回避制度却没有申请回避</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B.专家乙在参加某市评标活动中，迟到半小时以内</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C.专家丙在参与评标活动中没有熟练掌握电子辅助评标操作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D.专家丁在参与某县的评标活动中发现违法违规行为，及时向有关监管部门反映和举报</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7</w:t>
      </w:r>
      <w:r>
        <w:rPr>
          <w:rFonts w:hint="eastAsia" w:ascii="宋体" w:hAnsi="宋体" w:eastAsia="宋体" w:cs="宋体"/>
          <w:sz w:val="24"/>
          <w:szCs w:val="24"/>
        </w:rPr>
        <w:t>.评标专家甲在某市人民检察院办案区改造项目评标过程中，向招标代理机构征询中标人意向，并违反评标区管理规定，擅自将通讯工具带入评标现场。针对该专家的行为，以下选项中说法正确的是？（</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A.依据《中华人民共和国招标投标法实施条例》，评标委员会成员出现“向招标人征询确定中标人的意向”的行为，情节严重的，应禁止其在一定期限内参加依法必须进行招标的项目的评标</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B.评标专家进入评标区后应当自觉服从评标区的具体管理规定，不得带入和使用任何具有通讯功能的工具</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C.在某些情况下，评标专家可以向招标人征询确定中标人的意向或者排斥特定投标人的要求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D.营造良好的评标环境离不开各位专家对法律法规相关规定的有效遵守，不按规定存放通讯工具，该行为违反了工作纪律，影响了正常的公共资源交易秩序</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8</w:t>
      </w:r>
      <w:r>
        <w:rPr>
          <w:rFonts w:hint="eastAsia" w:ascii="宋体" w:hAnsi="宋体" w:eastAsia="宋体" w:cs="宋体"/>
          <w:sz w:val="24"/>
          <w:szCs w:val="24"/>
        </w:rPr>
        <w:t xml:space="preserve">.依据《安徽省评标评审专家考评办法》的相关规定，下列哪些说法是错误的？（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A.日常考评累计扣分周期为6个月</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B.累计扣分周期从专家证书印发之日起计算</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C.每个扣分周期期满后分数不会自动清零</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D.日常考评采用一项目一考评的方法</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9</w:t>
      </w:r>
      <w:r>
        <w:rPr>
          <w:rFonts w:hint="eastAsia" w:ascii="宋体" w:hAnsi="宋体" w:eastAsia="宋体" w:cs="宋体"/>
          <w:color w:val="000000" w:themeColor="text1"/>
          <w:sz w:val="24"/>
          <w:szCs w:val="24"/>
          <w14:textFill>
            <w14:solidFill>
              <w14:schemeClr w14:val="tx1"/>
            </w14:solidFill>
          </w14:textFill>
        </w:rPr>
        <w:t xml:space="preserve">.农村公路养护水平提升施工在某市公共资源交易中心开标，评标专家赵某、李某、王某、刘某等几位专家组成该项目的评标委员会，评标专家赵某在明知自己公司参与投标的情况下，仍然继续参与评标；专家李某已经接受评标的邀请，无故不参加活动；评标专家王某接受竞争主体主动提出澄清、说明；专家刘某拒绝接受他人委托参加评标。在上述情况中，哪些评标专家存在违法违规行为？（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A.专家赵某</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B.专家李某</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C.专家王某</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D.专家刘某</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lang w:val="en-US" w:eastAsia="zh-CN"/>
        </w:rPr>
        <w:t>1</w:t>
      </w:r>
      <w:r>
        <w:rPr>
          <w:rFonts w:ascii="宋体" w:hAnsi="宋体" w:eastAsia="宋体" w:cs="宋体"/>
          <w:sz w:val="24"/>
          <w:szCs w:val="24"/>
        </w:rPr>
        <w:t>0</w:t>
      </w:r>
      <w:r>
        <w:rPr>
          <w:rFonts w:hint="eastAsia" w:ascii="宋体" w:hAnsi="宋体" w:eastAsia="宋体" w:cs="宋体"/>
          <w:sz w:val="24"/>
          <w:szCs w:val="24"/>
        </w:rPr>
        <w:t>.专家评审是评标活动的关键环节，因此只有通过规范专家评审过程和行为，才能从源头上加强对评审行为的监督，避免因评审失误引起质疑投诉。下列针对规范专家评标行为的说法哪些是正确的？（</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A.评标专家在评标过程中能否认真、负责、公平、公正、客观地进行评审，直接影响评标结果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B.在对评标专家进行管理和考评时，要细化对评标专家的考评，要强化监督管理，加大责任追究</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C.客观公正地评审是对评标专家依法评标的基本要求，也是招标评标活动健康开展的重要保障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D.单纯凭借相关法律法规来规范专家行为，尚不足以完全避免违规行为，保证评标活动的顺利进行，评标专家也应当严格自律，遵守评标、评审工作纪律</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lang w:val="en-US" w:eastAsia="zh-CN"/>
        </w:rPr>
        <w:t>1</w:t>
      </w:r>
      <w:r>
        <w:rPr>
          <w:rFonts w:ascii="宋体" w:hAnsi="宋体" w:eastAsia="宋体" w:cs="宋体"/>
          <w:sz w:val="24"/>
          <w:szCs w:val="24"/>
        </w:rPr>
        <w:t>1</w:t>
      </w:r>
      <w:r>
        <w:rPr>
          <w:rFonts w:hint="eastAsia" w:ascii="宋体" w:hAnsi="宋体" w:eastAsia="宋体" w:cs="宋体"/>
          <w:sz w:val="24"/>
          <w:szCs w:val="24"/>
        </w:rPr>
        <w:t>.下列哪些情形视为投标人相互串通投标？（</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A.不同投标人的投标文件由同一单位或者个人编制</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B.不同投标人委托同一单位或者个人办理投标事宜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C.不同投标人的投标文件载明的项目管理成员为同一人</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D.不同投标人的投标文件异常一致或者投标报价呈规律性差异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lang w:val="en-US" w:eastAsia="zh-CN"/>
        </w:rPr>
        <w:t>1</w:t>
      </w:r>
      <w:r>
        <w:rPr>
          <w:rFonts w:ascii="宋体" w:hAnsi="宋体" w:eastAsia="宋体" w:cs="宋体"/>
          <w:sz w:val="24"/>
          <w:szCs w:val="24"/>
        </w:rPr>
        <w:t>2</w:t>
      </w:r>
      <w:r>
        <w:rPr>
          <w:rFonts w:hint="eastAsia" w:ascii="宋体" w:hAnsi="宋体" w:eastAsia="宋体" w:cs="宋体"/>
          <w:sz w:val="24"/>
          <w:szCs w:val="24"/>
        </w:rPr>
        <w:t xml:space="preserve">.下列哪些行为，可能导致评标委员会成员在一定期限内禁止参加依法必须进行招标的项目的评标或被取消其担任评标委员会成员的资格？（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A.应当回避而不回避</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B.擅自接听电话</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C.不按照招标文件规定的评标标准和方法评标</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D.向招标人征询确定中标人的意向或者接受任何单位或者个人明示或者暗示提出的倾向或者排斥特定投标人的要求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lang w:val="en-US" w:eastAsia="zh-CN"/>
        </w:rPr>
        <w:t>1</w:t>
      </w:r>
      <w:r>
        <w:rPr>
          <w:rFonts w:ascii="宋体" w:hAnsi="宋体" w:eastAsia="宋体" w:cs="宋体"/>
          <w:sz w:val="24"/>
          <w:szCs w:val="24"/>
        </w:rPr>
        <w:t>3</w:t>
      </w:r>
      <w:r>
        <w:rPr>
          <w:rFonts w:hint="eastAsia" w:ascii="宋体" w:hAnsi="宋体" w:eastAsia="宋体" w:cs="宋体"/>
          <w:sz w:val="24"/>
          <w:szCs w:val="24"/>
        </w:rPr>
        <w:t xml:space="preserve">.入选安徽省综合评标评审专家库的专家，应当具备下列哪些条件？（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A.从事相关专业领域工作满8年，并具有高级专业技术职称或者同等专业水平</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B.熟悉招标投标、政府采购等有关法律、法规、规章和政策</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C.能够认真、公正诚实、廉洁地履行评标评审工作职责，遵纪守法</w:t>
      </w:r>
    </w:p>
    <w:p>
      <w:pPr>
        <w:spacing w:line="360" w:lineRule="auto"/>
        <w:ind w:left="479" w:leftChars="228" w:firstLine="0" w:firstLineChars="0"/>
        <w:rPr>
          <w:rFonts w:hint="eastAsia" w:ascii="宋体" w:hAnsi="宋体" w:eastAsia="宋体" w:cs="宋体"/>
          <w:sz w:val="24"/>
          <w:szCs w:val="24"/>
          <w:lang w:eastAsia="zh-CN"/>
        </w:rPr>
      </w:pPr>
      <w:r>
        <w:rPr>
          <w:rFonts w:hint="eastAsia" w:ascii="宋体" w:hAnsi="宋体" w:eastAsia="宋体" w:cs="宋体"/>
          <w:sz w:val="24"/>
          <w:szCs w:val="24"/>
        </w:rPr>
        <w:t>D.身体健康，年龄不超过65周岁，本人愿意并且能够胜任评标评审工作</w:t>
      </w:r>
    </w:p>
    <w:p>
      <w:pPr>
        <w:spacing w:line="360" w:lineRule="auto"/>
        <w:ind w:left="479" w:leftChars="228" w:firstLine="0" w:firstLineChars="0"/>
        <w:rPr>
          <w:rFonts w:hint="eastAsia" w:ascii="宋体" w:hAnsi="宋体" w:eastAsia="宋体" w:cs="宋体"/>
          <w:sz w:val="24"/>
          <w:szCs w:val="24"/>
          <w:lang w:eastAsia="zh-CN"/>
        </w:rPr>
      </w:pPr>
      <w:r>
        <w:rPr>
          <w:rFonts w:hint="eastAsia" w:ascii="宋体" w:hAnsi="宋体" w:eastAsia="宋体" w:cs="宋体"/>
          <w:kern w:val="0"/>
          <w:sz w:val="24"/>
          <w:szCs w:val="24"/>
          <w:shd w:val="clear" w:color="auto" w:fill="FFFFFF"/>
          <w:lang w:val="en-US" w:eastAsia="zh-CN" w:bidi="ar"/>
        </w:rPr>
        <w:t>1</w:t>
      </w:r>
      <w:r>
        <w:rPr>
          <w:rFonts w:ascii="宋体" w:hAnsi="宋体" w:eastAsia="宋体" w:cs="宋体"/>
          <w:sz w:val="24"/>
          <w:szCs w:val="24"/>
        </w:rPr>
        <w:t>4</w:t>
      </w:r>
      <w:r>
        <w:rPr>
          <w:rFonts w:hint="eastAsia" w:ascii="宋体" w:hAnsi="宋体" w:eastAsia="宋体" w:cs="宋体"/>
          <w:sz w:val="24"/>
          <w:szCs w:val="24"/>
        </w:rPr>
        <w:t>.存在下列哪些情形的人员，不得入选安徽省综合评标评审专家库？（</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p>
    <w:p>
      <w:pPr>
        <w:spacing w:line="360" w:lineRule="auto"/>
        <w:ind w:left="479" w:leftChars="228" w:firstLine="0" w:firstLineChars="0"/>
        <w:rPr>
          <w:rFonts w:hint="eastAsia" w:ascii="宋体" w:hAnsi="宋体" w:eastAsia="宋体" w:cs="宋体"/>
          <w:sz w:val="24"/>
          <w:szCs w:val="24"/>
          <w:lang w:eastAsia="zh-CN"/>
        </w:rPr>
      </w:pPr>
      <w:r>
        <w:rPr>
          <w:rFonts w:hint="eastAsia" w:ascii="宋体" w:hAnsi="宋体" w:eastAsia="宋体" w:cs="宋体"/>
          <w:sz w:val="24"/>
          <w:szCs w:val="24"/>
        </w:rPr>
        <w:t>A.无民事行为能力或者限制民事行为能力的</w:t>
      </w:r>
    </w:p>
    <w:p>
      <w:pPr>
        <w:spacing w:line="360" w:lineRule="auto"/>
        <w:ind w:left="479" w:leftChars="228" w:firstLine="0" w:firstLineChars="0"/>
        <w:rPr>
          <w:rFonts w:ascii="宋体" w:hAnsi="宋体" w:eastAsia="宋体" w:cs="宋体"/>
          <w:sz w:val="24"/>
          <w:szCs w:val="24"/>
        </w:rPr>
      </w:pPr>
      <w:r>
        <w:rPr>
          <w:rFonts w:hint="eastAsia" w:ascii="宋体" w:hAnsi="宋体" w:eastAsia="宋体" w:cs="宋体"/>
          <w:sz w:val="24"/>
          <w:szCs w:val="24"/>
        </w:rPr>
        <w:t>B.有违纪违法等不良记录的</w:t>
      </w:r>
    </w:p>
    <w:p>
      <w:pPr>
        <w:spacing w:line="360" w:lineRule="auto"/>
        <w:ind w:left="479" w:leftChars="228" w:firstLine="0" w:firstLineChars="0"/>
        <w:rPr>
          <w:rFonts w:hint="eastAsia" w:ascii="宋体" w:hAnsi="宋体" w:eastAsia="宋体" w:cs="宋体"/>
          <w:sz w:val="24"/>
          <w:szCs w:val="24"/>
          <w:lang w:eastAsia="zh-CN"/>
        </w:rPr>
      </w:pPr>
      <w:r>
        <w:rPr>
          <w:rFonts w:hint="eastAsia" w:ascii="宋体" w:hAnsi="宋体" w:eastAsia="宋体" w:cs="宋体"/>
          <w:sz w:val="24"/>
          <w:szCs w:val="24"/>
        </w:rPr>
        <w:t>C.曾被清退出专家库的</w:t>
      </w:r>
    </w:p>
    <w:p>
      <w:pPr>
        <w:spacing w:line="360" w:lineRule="auto"/>
        <w:ind w:left="479" w:leftChars="228" w:firstLine="0" w:firstLineChars="0"/>
        <w:rPr>
          <w:rFonts w:ascii="宋体" w:hAnsi="宋体" w:eastAsia="宋体" w:cs="宋体"/>
          <w:sz w:val="24"/>
          <w:szCs w:val="24"/>
        </w:rPr>
      </w:pPr>
      <w:r>
        <w:rPr>
          <w:rFonts w:hint="eastAsia" w:ascii="宋体" w:hAnsi="宋体" w:eastAsia="宋体" w:cs="宋体"/>
          <w:sz w:val="24"/>
          <w:szCs w:val="24"/>
        </w:rPr>
        <w:t>D.存在轻微健康问题的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lang w:val="en-US" w:eastAsia="zh-CN"/>
        </w:rPr>
        <w:t>1</w:t>
      </w:r>
      <w:r>
        <w:rPr>
          <w:rFonts w:ascii="宋体" w:hAnsi="宋体" w:eastAsia="宋体" w:cs="宋体"/>
          <w:sz w:val="24"/>
          <w:szCs w:val="24"/>
        </w:rPr>
        <w:t>5</w:t>
      </w:r>
      <w:r>
        <w:rPr>
          <w:rFonts w:hint="eastAsia" w:ascii="宋体" w:hAnsi="宋体" w:eastAsia="宋体" w:cs="宋体"/>
          <w:sz w:val="24"/>
          <w:szCs w:val="24"/>
        </w:rPr>
        <w:t xml:space="preserve">.评标报告应当如实记载下列哪些内容？（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A.基本情况和数据表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B.评标委员会成员名单</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C.开标记录</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D.符合要求的投标一览表</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w:t>
      </w:r>
      <w:r>
        <w:rPr>
          <w:rFonts w:ascii="宋体" w:hAnsi="宋体" w:eastAsia="宋体" w:cs="宋体"/>
          <w:color w:val="000000" w:themeColor="text1"/>
          <w:sz w:val="24"/>
          <w:szCs w:val="24"/>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 xml:space="preserve">.根据《安徽省评标评审专家考评办法》的相关规定，下列哪些行为应被处以扣5分的处罚？（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A.专家孙某在参加评标、评审活动中，迟到15分钟以内</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B.专家臧某在参与评标活动中，不按规定提交身份证明、登记录检</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C.专家丁某在参加评标、评审活动时，无故迟到半个小时（含）以上</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D.专家蔡某在参与评标活动中，无故拖延评标、评审时间</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w:t>
      </w:r>
      <w:r>
        <w:rPr>
          <w:rFonts w:ascii="宋体" w:hAnsi="宋体" w:eastAsia="宋体" w:cs="宋体"/>
          <w:color w:val="000000" w:themeColor="text1"/>
          <w:sz w:val="24"/>
          <w:szCs w:val="24"/>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 xml:space="preserve">.根据《安徽省评标评审专家考评办法》的相关规定，下列哪些说法是正确的？（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A.专家罗某在参加“美丽乡村.村村路通二期项目”评标活动中无正当理由缺席评标活动，应在日常考评中扣除10分</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B.专家邓某在参加评标活动中无故迟到40分钟，应在日常考评中扣除</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5分</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C.专家詹某在某设备采购项目专家抽取阶段已接受评标、评审邀请，不参与评标评审活动又不及时请假，应当在日常考评中扣除</w:t>
      </w:r>
      <w:r>
        <w:rPr>
          <w:rFonts w:ascii="宋体" w:hAnsi="宋体" w:eastAsia="宋体" w:cs="宋体"/>
          <w:color w:val="000000" w:themeColor="text1"/>
          <w:sz w:val="24"/>
          <w:szCs w:val="24"/>
          <w14:textFill>
            <w14:solidFill>
              <w14:schemeClr w14:val="tx1"/>
            </w14:solidFill>
          </w14:textFill>
        </w:rPr>
        <w:t>20</w:t>
      </w:r>
      <w:r>
        <w:rPr>
          <w:rFonts w:hint="eastAsia" w:ascii="宋体" w:hAnsi="宋体" w:eastAsia="宋体" w:cs="宋体"/>
          <w:color w:val="000000" w:themeColor="text1"/>
          <w:sz w:val="24"/>
          <w:szCs w:val="24"/>
          <w14:textFill>
            <w14:solidFill>
              <w14:schemeClr w14:val="tx1"/>
            </w14:solidFill>
          </w14:textFill>
        </w:rPr>
        <w:t>分</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D.评标专家郑某在参加某县公共资源交易的评标活动中，不能熟练进行电子辅助评标操作，应在郑某的日常考评中扣</w:t>
      </w:r>
      <w:r>
        <w:rPr>
          <w:rFonts w:hint="eastAsia" w:ascii="宋体" w:hAnsi="宋体" w:eastAsia="宋体" w:cs="宋体"/>
          <w:color w:val="000000" w:themeColor="text1"/>
          <w:sz w:val="24"/>
          <w:szCs w:val="24"/>
          <w:lang w:val="en-US" w:eastAsia="zh-CN"/>
          <w14:textFill>
            <w14:solidFill>
              <w14:schemeClr w14:val="tx1"/>
            </w14:solidFill>
          </w14:textFill>
        </w:rPr>
        <w:t>10</w:t>
      </w:r>
      <w:r>
        <w:rPr>
          <w:rFonts w:hint="eastAsia" w:ascii="宋体" w:hAnsi="宋体" w:eastAsia="宋体" w:cs="宋体"/>
          <w:color w:val="000000" w:themeColor="text1"/>
          <w:sz w:val="24"/>
          <w:szCs w:val="24"/>
          <w14:textFill>
            <w14:solidFill>
              <w14:schemeClr w14:val="tx1"/>
            </w14:solidFill>
          </w14:textFill>
        </w:rPr>
        <w:t>分</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
          <w14:textFill>
            <w14:solidFill>
              <w14:schemeClr w14:val="tx1"/>
            </w14:solidFill>
          </w14:textFill>
        </w:rPr>
        <w:t>1</w:t>
      </w:r>
      <w:r>
        <w:rPr>
          <w:rFonts w:ascii="宋体" w:hAnsi="宋体" w:eastAsia="宋体" w:cs="宋体"/>
          <w:color w:val="000000" w:themeColor="text1"/>
          <w:kern w:val="0"/>
          <w:sz w:val="24"/>
          <w:szCs w:val="24"/>
          <w:shd w:val="clear" w:color="auto" w:fill="FFFFFF"/>
          <w:lang w:bidi="ar"/>
          <w14:textFill>
            <w14:solidFill>
              <w14:schemeClr w14:val="tx1"/>
            </w14:solidFill>
          </w14:textFill>
        </w:rPr>
        <w:t>8</w:t>
      </w:r>
      <w:r>
        <w:rPr>
          <w:rFonts w:hint="eastAsia" w:ascii="宋体" w:hAnsi="宋体" w:eastAsia="宋体" w:cs="宋体"/>
          <w:color w:val="000000" w:themeColor="text1"/>
          <w:kern w:val="0"/>
          <w:sz w:val="24"/>
          <w:szCs w:val="24"/>
          <w:shd w:val="clear" w:color="auto" w:fill="FFFFFF"/>
          <w:lang w:bidi="ar"/>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专家戴某在作为某市2019年度《职业技能参考书》刊物印刷出版项目评标评审专家时，迟到55分钟，且未携带身份证明文件，造成不良影响。根据相关法律法规的规定，下列哪些说法是正确的？（</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A.依据《安徽省评标评审专家考评办法》的规定，针对戴某迟到55分钟行为，应在日常考评中给予戴某扣除</w:t>
      </w: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分</w:t>
      </w:r>
      <w:r>
        <w:rPr>
          <w:rFonts w:hint="eastAsia" w:ascii="宋体" w:hAnsi="宋体" w:eastAsia="宋体" w:cs="宋体"/>
          <w:sz w:val="24"/>
          <w:szCs w:val="24"/>
        </w:rPr>
        <w:t>的决定</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B.根据《安徽省评标评审专家考评办法》的规定，针对戴某未带身份证明文件的行为，应在日常考评中给予戴某扣除5分的决定</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C.根据《安徽省评标评审专家考评办法》的规定，评标专家戴某对考评结果提出异议，有关监督部门应当自收到异议之日起7个工作日内做出答复</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D.在评标活动中，</w:t>
      </w:r>
      <w:r>
        <w:rPr>
          <w:rFonts w:hint="eastAsia" w:ascii="宋体" w:hAnsi="宋体" w:eastAsia="宋体" w:cs="宋体"/>
          <w:kern w:val="0"/>
          <w:sz w:val="24"/>
          <w:szCs w:val="24"/>
        </w:rPr>
        <w:t>未携带有效的身份证明文件不利于核实身份的有效信息，耽误评标活动的时间，增加评标活动的工作量</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lang w:val="en-US" w:eastAsia="zh-CN"/>
        </w:rPr>
        <w:t>1</w:t>
      </w:r>
      <w:r>
        <w:rPr>
          <w:rFonts w:ascii="宋体" w:hAnsi="宋体" w:eastAsia="宋体" w:cs="宋体"/>
          <w:sz w:val="24"/>
          <w:szCs w:val="24"/>
        </w:rPr>
        <w:t>9</w:t>
      </w:r>
      <w:r>
        <w:rPr>
          <w:rFonts w:hint="eastAsia" w:ascii="宋体" w:hAnsi="宋体" w:eastAsia="宋体" w:cs="宋体"/>
          <w:sz w:val="24"/>
          <w:szCs w:val="24"/>
        </w:rPr>
        <w:t xml:space="preserve">.依据《安徽省评标评审专家考评办法》的相关规定，下列哪些说法是正确的？（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A.专家考评工作应遵循依法、客观、公正、公开的原则</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B.专家考评分为日常考评和季度考评两种</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C.评标专家遇到法定回避情形，应当主动提出回避</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D.评标专家享有获取参加评标、评审活动劳务报酬的权利</w:t>
      </w:r>
    </w:p>
    <w:p>
      <w:pPr>
        <w:spacing w:line="360" w:lineRule="auto"/>
        <w:ind w:firstLine="480" w:firstLineChars="200"/>
        <w:rPr>
          <w:rFonts w:ascii="宋体" w:hAnsi="宋体" w:eastAsia="宋体" w:cs="宋体"/>
          <w:sz w:val="24"/>
          <w:szCs w:val="24"/>
        </w:rPr>
      </w:pPr>
      <w:r>
        <w:rPr>
          <w:rFonts w:hint="eastAsia" w:ascii="宋体" w:hAnsi="宋体" w:eastAsia="宋体" w:cs="宋体"/>
          <w:color w:val="FF0000"/>
          <w:sz w:val="24"/>
          <w:szCs w:val="24"/>
          <w:lang w:val="en-US" w:eastAsia="zh-CN"/>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ascii="宋体" w:hAnsi="宋体" w:eastAsia="宋体" w:cs="宋体"/>
          <w:color w:val="000000" w:themeColor="text1"/>
          <w:sz w:val="24"/>
          <w:szCs w:val="24"/>
          <w14:textFill>
            <w14:solidFill>
              <w14:schemeClr w14:val="tx1"/>
            </w14:solidFill>
          </w14:textFill>
        </w:rPr>
        <w:t>0</w:t>
      </w:r>
      <w:r>
        <w:rPr>
          <w:rFonts w:hint="eastAsia" w:ascii="宋体" w:hAnsi="宋体" w:eastAsia="宋体" w:cs="宋体"/>
          <w:color w:val="000000" w:themeColor="text1"/>
          <w:sz w:val="24"/>
          <w:szCs w:val="24"/>
          <w14:textFill>
            <w14:solidFill>
              <w14:schemeClr w14:val="tx1"/>
            </w14:solidFill>
          </w14:textFill>
        </w:rPr>
        <w:t>.依据</w:t>
      </w:r>
      <w:r>
        <w:rPr>
          <w:rFonts w:hint="eastAsia" w:ascii="宋体" w:hAnsi="宋体" w:eastAsia="宋体" w:cs="宋体"/>
          <w:sz w:val="24"/>
          <w:szCs w:val="24"/>
        </w:rPr>
        <w:t xml:space="preserve">《安徽省评标评审专家考评办法》的相关规定，下列哪些行为是符合规定的？（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A.评标专家孙某在评标活动中发现与投标人有利害关系，主动申请回避</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B.评标专家陈某在评标活动中未按照规定时间迟到超过30分钟</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C.评标专家李某在评标活动中私下接触投标人</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D.评标专家王某在评标活动中因故不能参加评标、评审活动，提前及时请假</w:t>
      </w:r>
    </w:p>
    <w:p>
      <w:pPr>
        <w:spacing w:line="360" w:lineRule="auto"/>
        <w:ind w:left="360"/>
        <w:rPr>
          <w:rFonts w:hint="eastAsia" w:ascii="方正粗黑宋简体" w:hAnsi="方正粗黑宋简体" w:eastAsia="方正粗黑宋简体" w:cs="方正粗黑宋简体"/>
          <w:color w:val="000000"/>
          <w:sz w:val="28"/>
          <w:szCs w:val="28"/>
        </w:rPr>
      </w:pPr>
      <w:r>
        <w:rPr>
          <w:rFonts w:hint="eastAsia" w:ascii="方正粗黑宋简体" w:hAnsi="方正粗黑宋简体" w:eastAsia="方正粗黑宋简体" w:cs="方正粗黑宋简体"/>
          <w:color w:val="000000"/>
          <w:sz w:val="28"/>
          <w:szCs w:val="28"/>
        </w:rPr>
        <w:t>二、简答题</w:t>
      </w:r>
      <w:r>
        <w:rPr>
          <w:rFonts w:hint="eastAsia" w:ascii="方正粗黑宋简体" w:hAnsi="方正粗黑宋简体" w:eastAsia="方正粗黑宋简体" w:cs="方正粗黑宋简体"/>
          <w:color w:val="000000"/>
          <w:sz w:val="28"/>
          <w:szCs w:val="28"/>
          <w:lang w:val="en-US" w:eastAsia="zh-CN"/>
        </w:rPr>
        <w:t>2</w:t>
      </w:r>
      <w:r>
        <w:rPr>
          <w:rFonts w:hint="eastAsia" w:ascii="方正粗黑宋简体" w:hAnsi="方正粗黑宋简体" w:eastAsia="方正粗黑宋简体" w:cs="方正粗黑宋简体"/>
          <w:color w:val="000000"/>
          <w:sz w:val="28"/>
          <w:szCs w:val="28"/>
        </w:rPr>
        <w:t>道,每题2</w:t>
      </w:r>
      <w:r>
        <w:rPr>
          <w:rFonts w:hint="eastAsia" w:ascii="方正粗黑宋简体" w:hAnsi="方正粗黑宋简体" w:eastAsia="方正粗黑宋简体" w:cs="方正粗黑宋简体"/>
          <w:color w:val="000000"/>
          <w:sz w:val="28"/>
          <w:szCs w:val="28"/>
          <w:lang w:val="en-US" w:eastAsia="zh-CN"/>
        </w:rPr>
        <w:t>0</w:t>
      </w:r>
      <w:r>
        <w:rPr>
          <w:rFonts w:hint="eastAsia" w:ascii="方正粗黑宋简体" w:hAnsi="方正粗黑宋简体" w:eastAsia="方正粗黑宋简体" w:cs="方正粗黑宋简体"/>
          <w:color w:val="000000"/>
          <w:sz w:val="28"/>
          <w:szCs w:val="28"/>
        </w:rPr>
        <w:t>分</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.评标过程中，评标委员会成员应当恪尽职守，履行自己应尽的职责，为了实现有效评标，评标委员会成员至少应了解和熟悉评标文件中的哪些内容？</w:t>
      </w:r>
    </w:p>
    <w:p>
      <w:pPr>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bookmarkStart w:id="0" w:name="_GoBack"/>
      <w:bookmarkEnd w:id="0"/>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.请简述在评标过程中属于细微偏差的情形。</w:t>
      </w: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新宋体">
    <w:panose1 w:val="02010609030101010101"/>
    <w:charset w:val="86"/>
    <w:family w:val="auto"/>
    <w:pitch w:val="default"/>
    <w:sig w:usb0="00000003" w:usb1="288F0000" w:usb2="00000006" w:usb3="00000000" w:csb0="00040001" w:csb1="00000000"/>
  </w:font>
  <w:font w:name="方正粗黑宋简体">
    <w:panose1 w:val="02000000000000000000"/>
    <w:charset w:val="86"/>
    <w:family w:val="auto"/>
    <w:pitch w:val="default"/>
    <w:sig w:usb0="A00002BF" w:usb1="184F6CFA" w:usb2="00000012"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hZmZkNjVhNGU2NWU5YWQxYmY5OGVlOTUxNzJmNTkifQ=="/>
  </w:docVars>
  <w:rsids>
    <w:rsidRoot w:val="00000000"/>
    <w:rsid w:val="0A784A55"/>
    <w:rsid w:val="10B72C41"/>
    <w:rsid w:val="130A3AF2"/>
    <w:rsid w:val="15C108A6"/>
    <w:rsid w:val="334C78B7"/>
    <w:rsid w:val="34234E91"/>
    <w:rsid w:val="38EB23F9"/>
    <w:rsid w:val="3988552D"/>
    <w:rsid w:val="40FF4366"/>
    <w:rsid w:val="5A5D70D4"/>
    <w:rsid w:val="76622ABB"/>
    <w:rsid w:val="76B97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3988</Words>
  <Characters>4144</Characters>
  <Lines>0</Lines>
  <Paragraphs>0</Paragraphs>
  <TotalTime>28</TotalTime>
  <ScaleCrop>false</ScaleCrop>
  <LinksUpToDate>false</LinksUpToDate>
  <CharactersWithSpaces>4225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2022-08-09T00:29:00Z</dcterms:created>
  <dc:creator>Administrator.USER-20180906OO</dc:creator>
  <cp:lastModifiedBy>Administrator</cp:lastModifiedBy>
  <cp:lastPrinted>2022-08-15T07:49:00Z</cp:lastPrinted>
  <dcterms:modified xsi:type="dcterms:W3CDTF">2022-08-29T06:48:31Z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3797F3E969CC4CEBAB9A596F2F7A8FCC</vt:lpwstr>
  </property>
</Properties>
</file>